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6A934" w14:textId="77777777" w:rsidR="005F1DA8" w:rsidRPr="009D6602" w:rsidRDefault="005F1DA8" w:rsidP="00D1162F">
      <w:pPr>
        <w:pStyle w:val="Title"/>
        <w:shd w:val="clear" w:color="999999" w:fill="262626"/>
        <w:spacing w:before="120"/>
        <w:ind w:right="-327"/>
        <w:jc w:val="both"/>
        <w:rPr>
          <w:rFonts w:ascii="Calibri" w:hAnsi="Calibri" w:cs="Calibri"/>
          <w:sz w:val="22"/>
          <w:szCs w:val="22"/>
        </w:rPr>
      </w:pPr>
      <w:r w:rsidRPr="009D6602">
        <w:rPr>
          <w:rFonts w:ascii="Calibri" w:hAnsi="Calibri" w:cs="Calibri"/>
          <w:sz w:val="22"/>
          <w:szCs w:val="22"/>
        </w:rPr>
        <w:t>Job Description</w:t>
      </w:r>
      <w:r w:rsidRPr="009D6602">
        <w:rPr>
          <w:rFonts w:ascii="Calibri" w:hAnsi="Calibri" w:cs="Calibri"/>
          <w:i/>
          <w:sz w:val="22"/>
          <w:szCs w:val="22"/>
        </w:rPr>
        <w:t xml:space="preserve"> </w:t>
      </w:r>
      <w:r w:rsidRPr="009D6602">
        <w:rPr>
          <w:rFonts w:ascii="Calibri" w:hAnsi="Calibri" w:cs="Calibri"/>
          <w:i/>
          <w:sz w:val="22"/>
          <w:szCs w:val="22"/>
        </w:rPr>
        <w:tab/>
      </w:r>
      <w:r w:rsidRPr="009D6602">
        <w:rPr>
          <w:rFonts w:ascii="Calibri" w:hAnsi="Calibri" w:cs="Calibri"/>
          <w:sz w:val="22"/>
          <w:szCs w:val="22"/>
        </w:rPr>
        <w:t xml:space="preserve">                             </w:t>
      </w:r>
      <w:r w:rsidR="004230FC">
        <w:rPr>
          <w:rFonts w:ascii="Calibri" w:hAnsi="Calibri" w:cs="Calibri"/>
          <w:sz w:val="22"/>
          <w:szCs w:val="22"/>
        </w:rPr>
        <w:t>Duty Manager</w:t>
      </w:r>
    </w:p>
    <w:p w14:paraId="16B61A11" w14:textId="77777777" w:rsidR="005F1DA8" w:rsidRPr="009D6602" w:rsidRDefault="005F1DA8" w:rsidP="005F1DA8">
      <w:pPr>
        <w:rPr>
          <w:rFonts w:ascii="Calibri" w:hAnsi="Calibri" w:cs="Calibri"/>
          <w:sz w:val="22"/>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664"/>
        <w:gridCol w:w="2126"/>
        <w:gridCol w:w="4566"/>
      </w:tblGrid>
      <w:tr w:rsidR="005F1DA8" w:rsidRPr="009D6602" w14:paraId="3E3D3CA0" w14:textId="77777777" w:rsidTr="005F304E">
        <w:trPr>
          <w:trHeight w:val="100"/>
        </w:trPr>
        <w:tc>
          <w:tcPr>
            <w:tcW w:w="2664" w:type="dxa"/>
            <w:vMerge w:val="restart"/>
          </w:tcPr>
          <w:p w14:paraId="6312C069" w14:textId="77777777" w:rsidR="005F1DA8" w:rsidRPr="009D6602" w:rsidRDefault="005F1DA8" w:rsidP="000F1E64">
            <w:pPr>
              <w:rPr>
                <w:rFonts w:ascii="Calibri" w:hAnsi="Calibri" w:cs="Calibri"/>
                <w:b/>
                <w:sz w:val="22"/>
                <w:szCs w:val="22"/>
              </w:rPr>
            </w:pPr>
          </w:p>
          <w:p w14:paraId="616C6BDC" w14:textId="77777777" w:rsidR="005F1DA8" w:rsidRPr="009D6602" w:rsidRDefault="005F1DA8" w:rsidP="000F1E64">
            <w:pPr>
              <w:rPr>
                <w:rFonts w:ascii="Calibri" w:hAnsi="Calibri" w:cs="Calibri"/>
                <w:b/>
                <w:sz w:val="22"/>
                <w:szCs w:val="22"/>
              </w:rPr>
            </w:pPr>
          </w:p>
          <w:p w14:paraId="1772D075" w14:textId="77777777" w:rsidR="005F1DA8" w:rsidRPr="009D6602" w:rsidRDefault="005F1DA8" w:rsidP="000F1E64">
            <w:pPr>
              <w:rPr>
                <w:rFonts w:ascii="Calibri" w:hAnsi="Calibri" w:cs="Calibri"/>
                <w:b/>
                <w:sz w:val="22"/>
                <w:szCs w:val="22"/>
              </w:rPr>
            </w:pPr>
          </w:p>
          <w:p w14:paraId="2AB3E3CF" w14:textId="77777777" w:rsidR="005F1DA8" w:rsidRPr="009D6602" w:rsidRDefault="005F1DA8" w:rsidP="000F1E64">
            <w:pPr>
              <w:rPr>
                <w:rFonts w:ascii="Calibri" w:hAnsi="Calibri" w:cs="Calibri"/>
                <w:b/>
                <w:sz w:val="22"/>
                <w:szCs w:val="22"/>
              </w:rPr>
            </w:pPr>
          </w:p>
          <w:p w14:paraId="523744BB" w14:textId="77777777" w:rsidR="005F1DA8" w:rsidRPr="009D6602" w:rsidRDefault="005F1DA8" w:rsidP="000F1E64">
            <w:pPr>
              <w:rPr>
                <w:rFonts w:ascii="Calibri" w:hAnsi="Calibri" w:cs="Calibri"/>
                <w:b/>
                <w:sz w:val="22"/>
                <w:szCs w:val="22"/>
              </w:rPr>
            </w:pPr>
          </w:p>
          <w:p w14:paraId="2D548D2E" w14:textId="77777777" w:rsidR="005F1DA8" w:rsidRPr="009D6602" w:rsidRDefault="007D34EA" w:rsidP="000F1E64">
            <w:pPr>
              <w:rPr>
                <w:rFonts w:ascii="Calibri" w:hAnsi="Calibri" w:cs="Calibri"/>
                <w:b/>
                <w:sz w:val="22"/>
                <w:szCs w:val="22"/>
              </w:rPr>
            </w:pPr>
            <w:r w:rsidRPr="00100D18">
              <w:rPr>
                <w:noProof/>
                <w:lang w:eastAsia="en-GB"/>
              </w:rPr>
              <w:drawing>
                <wp:inline distT="0" distB="0" distL="0" distR="0" wp14:anchorId="163163F4" wp14:editId="7FD437BE">
                  <wp:extent cx="1314450" cy="749300"/>
                  <wp:effectExtent l="0" t="0" r="0" b="0"/>
                  <wp:docPr id="2" name="Picture 2" descr="\\corporate\CulturalTrust\TrustManagement\TrustManagement\Director of Business Performance\Culture Trust\Branding\FINAL DESIGNS\Grey-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rporate\CulturalTrust\TrustManagement\TrustManagement\Director of Business Performance\Culture Trust\Branding\FINAL DESIGNS\Grey-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4450" cy="749300"/>
                          </a:xfrm>
                          <a:prstGeom prst="rect">
                            <a:avLst/>
                          </a:prstGeom>
                          <a:noFill/>
                          <a:ln>
                            <a:noFill/>
                          </a:ln>
                        </pic:spPr>
                      </pic:pic>
                    </a:graphicData>
                  </a:graphic>
                </wp:inline>
              </w:drawing>
            </w:r>
          </w:p>
        </w:tc>
        <w:tc>
          <w:tcPr>
            <w:tcW w:w="2126" w:type="dxa"/>
            <w:vAlign w:val="center"/>
          </w:tcPr>
          <w:p w14:paraId="1FB8EFFC" w14:textId="77777777" w:rsidR="005F1DA8" w:rsidRPr="009D6602" w:rsidRDefault="005F1DA8" w:rsidP="000F1E64">
            <w:pPr>
              <w:rPr>
                <w:rFonts w:ascii="Calibri" w:hAnsi="Calibri" w:cs="Calibri"/>
                <w:b/>
                <w:sz w:val="22"/>
                <w:szCs w:val="22"/>
              </w:rPr>
            </w:pPr>
            <w:r w:rsidRPr="009D6602">
              <w:rPr>
                <w:rFonts w:ascii="Calibri" w:hAnsi="Calibri" w:cs="Calibri"/>
                <w:b/>
                <w:sz w:val="22"/>
                <w:szCs w:val="22"/>
              </w:rPr>
              <w:t xml:space="preserve">Job Title </w:t>
            </w:r>
          </w:p>
        </w:tc>
        <w:tc>
          <w:tcPr>
            <w:tcW w:w="4566" w:type="dxa"/>
          </w:tcPr>
          <w:p w14:paraId="14DB5AF6" w14:textId="516BD727" w:rsidR="005F1DA8" w:rsidRPr="009D6602" w:rsidRDefault="00C91D86" w:rsidP="00FC29D2">
            <w:pPr>
              <w:spacing w:before="120" w:after="120"/>
              <w:rPr>
                <w:rFonts w:ascii="Calibri" w:hAnsi="Calibri" w:cs="Calibri"/>
                <w:sz w:val="22"/>
                <w:szCs w:val="22"/>
              </w:rPr>
            </w:pPr>
            <w:r>
              <w:rPr>
                <w:rFonts w:ascii="Calibri" w:hAnsi="Calibri" w:cs="Calibri"/>
                <w:sz w:val="22"/>
                <w:szCs w:val="22"/>
              </w:rPr>
              <w:t xml:space="preserve"> </w:t>
            </w:r>
            <w:r w:rsidR="008F16DF">
              <w:rPr>
                <w:rFonts w:ascii="Calibri" w:hAnsi="Calibri" w:cs="Calibri"/>
                <w:sz w:val="22"/>
                <w:szCs w:val="22"/>
              </w:rPr>
              <w:t>Food &amp; Beverage Assistant Manager</w:t>
            </w:r>
          </w:p>
        </w:tc>
      </w:tr>
      <w:tr w:rsidR="005F1DA8" w:rsidRPr="009D6602" w14:paraId="7716F569" w14:textId="77777777" w:rsidTr="005F304E">
        <w:trPr>
          <w:trHeight w:val="100"/>
        </w:trPr>
        <w:tc>
          <w:tcPr>
            <w:tcW w:w="2664" w:type="dxa"/>
            <w:vMerge/>
          </w:tcPr>
          <w:p w14:paraId="4E4B94E0" w14:textId="77777777" w:rsidR="005F1DA8" w:rsidRPr="009D6602" w:rsidRDefault="005F1DA8" w:rsidP="000F1E64">
            <w:pPr>
              <w:rPr>
                <w:rFonts w:ascii="Calibri" w:hAnsi="Calibri" w:cs="Calibri"/>
                <w:b/>
                <w:sz w:val="22"/>
                <w:szCs w:val="22"/>
              </w:rPr>
            </w:pPr>
          </w:p>
        </w:tc>
        <w:tc>
          <w:tcPr>
            <w:tcW w:w="2126" w:type="dxa"/>
            <w:vAlign w:val="center"/>
          </w:tcPr>
          <w:p w14:paraId="449B2B8B" w14:textId="77777777" w:rsidR="005F1DA8" w:rsidRPr="009D6602" w:rsidRDefault="00CA64A4" w:rsidP="000F1E64">
            <w:pPr>
              <w:rPr>
                <w:rFonts w:ascii="Calibri" w:hAnsi="Calibri" w:cs="Calibri"/>
                <w:b/>
                <w:sz w:val="22"/>
                <w:szCs w:val="22"/>
              </w:rPr>
            </w:pPr>
            <w:r>
              <w:rPr>
                <w:rFonts w:ascii="Calibri" w:hAnsi="Calibri" w:cs="Calibri"/>
                <w:b/>
                <w:sz w:val="22"/>
                <w:szCs w:val="22"/>
              </w:rPr>
              <w:t>Department</w:t>
            </w:r>
          </w:p>
        </w:tc>
        <w:tc>
          <w:tcPr>
            <w:tcW w:w="4566" w:type="dxa"/>
          </w:tcPr>
          <w:p w14:paraId="0FE248FE" w14:textId="77777777" w:rsidR="005F1DA8" w:rsidRPr="009D6602" w:rsidRDefault="004818C7" w:rsidP="00DE66AB">
            <w:pPr>
              <w:spacing w:before="120" w:after="120"/>
              <w:rPr>
                <w:rFonts w:ascii="Calibri" w:hAnsi="Calibri" w:cs="Calibri"/>
                <w:sz w:val="22"/>
                <w:szCs w:val="22"/>
              </w:rPr>
            </w:pPr>
            <w:r>
              <w:rPr>
                <w:rFonts w:ascii="Calibri" w:hAnsi="Calibri" w:cs="Calibri"/>
                <w:sz w:val="22"/>
                <w:szCs w:val="22"/>
              </w:rPr>
              <w:t>Commercial</w:t>
            </w:r>
            <w:r w:rsidR="00C91D86">
              <w:rPr>
                <w:rFonts w:ascii="Calibri" w:hAnsi="Calibri" w:cs="Calibri"/>
                <w:sz w:val="22"/>
                <w:szCs w:val="22"/>
              </w:rPr>
              <w:t xml:space="preserve"> &amp;</w:t>
            </w:r>
            <w:r w:rsidR="00DE66AB">
              <w:rPr>
                <w:rFonts w:ascii="Calibri" w:hAnsi="Calibri" w:cs="Calibri"/>
                <w:sz w:val="22"/>
                <w:szCs w:val="22"/>
              </w:rPr>
              <w:t xml:space="preserve"> Operations</w:t>
            </w:r>
          </w:p>
        </w:tc>
      </w:tr>
      <w:tr w:rsidR="005F1DA8" w:rsidRPr="009D6602" w14:paraId="3037F717" w14:textId="77777777" w:rsidTr="005F304E">
        <w:trPr>
          <w:trHeight w:val="100"/>
        </w:trPr>
        <w:tc>
          <w:tcPr>
            <w:tcW w:w="2664" w:type="dxa"/>
            <w:vMerge/>
          </w:tcPr>
          <w:p w14:paraId="46D1C5BD" w14:textId="77777777" w:rsidR="005F1DA8" w:rsidRPr="009D6602" w:rsidRDefault="005F1DA8" w:rsidP="000F1E64">
            <w:pPr>
              <w:rPr>
                <w:rFonts w:ascii="Calibri" w:hAnsi="Calibri" w:cs="Calibri"/>
                <w:b/>
                <w:sz w:val="22"/>
                <w:szCs w:val="22"/>
              </w:rPr>
            </w:pPr>
          </w:p>
        </w:tc>
        <w:tc>
          <w:tcPr>
            <w:tcW w:w="2126" w:type="dxa"/>
            <w:tcBorders>
              <w:top w:val="single" w:sz="4" w:space="0" w:color="auto"/>
              <w:bottom w:val="single" w:sz="4" w:space="0" w:color="auto"/>
              <w:right w:val="single" w:sz="4" w:space="0" w:color="auto"/>
            </w:tcBorders>
            <w:vAlign w:val="center"/>
          </w:tcPr>
          <w:p w14:paraId="789BC297" w14:textId="77777777" w:rsidR="005F1DA8" w:rsidRPr="009D6602" w:rsidRDefault="005F1DA8" w:rsidP="000F1E64">
            <w:pPr>
              <w:rPr>
                <w:rFonts w:ascii="Calibri" w:hAnsi="Calibri" w:cs="Calibri"/>
                <w:b/>
                <w:sz w:val="22"/>
                <w:szCs w:val="22"/>
              </w:rPr>
            </w:pPr>
            <w:r w:rsidRPr="009D6602">
              <w:rPr>
                <w:rFonts w:ascii="Calibri" w:hAnsi="Calibri" w:cs="Calibri"/>
                <w:b/>
                <w:sz w:val="22"/>
                <w:szCs w:val="22"/>
              </w:rPr>
              <w:t>Grade</w:t>
            </w:r>
          </w:p>
        </w:tc>
        <w:tc>
          <w:tcPr>
            <w:tcW w:w="4566" w:type="dxa"/>
            <w:tcBorders>
              <w:top w:val="single" w:sz="4" w:space="0" w:color="auto"/>
              <w:left w:val="single" w:sz="4" w:space="0" w:color="auto"/>
              <w:bottom w:val="single" w:sz="4" w:space="0" w:color="auto"/>
              <w:right w:val="single" w:sz="4" w:space="0" w:color="auto"/>
            </w:tcBorders>
          </w:tcPr>
          <w:p w14:paraId="0A852062" w14:textId="2BECB46D" w:rsidR="005F1DA8" w:rsidRPr="009D6602" w:rsidRDefault="00C91D86" w:rsidP="000F1E64">
            <w:pPr>
              <w:spacing w:before="120" w:after="120"/>
              <w:rPr>
                <w:rFonts w:ascii="Calibri" w:hAnsi="Calibri" w:cs="Calibri"/>
                <w:sz w:val="22"/>
                <w:szCs w:val="22"/>
              </w:rPr>
            </w:pPr>
            <w:r>
              <w:rPr>
                <w:rFonts w:ascii="Calibri" w:hAnsi="Calibri" w:cs="Calibri"/>
                <w:sz w:val="22"/>
                <w:szCs w:val="22"/>
              </w:rPr>
              <w:t xml:space="preserve"> L</w:t>
            </w:r>
            <w:r w:rsidR="008F16DF">
              <w:rPr>
                <w:rFonts w:ascii="Calibri" w:hAnsi="Calibri" w:cs="Calibri"/>
                <w:sz w:val="22"/>
                <w:szCs w:val="22"/>
              </w:rPr>
              <w:t>5</w:t>
            </w:r>
          </w:p>
        </w:tc>
      </w:tr>
      <w:tr w:rsidR="005F1DA8" w:rsidRPr="009D6602" w14:paraId="2F4822DC" w14:textId="77777777" w:rsidTr="005F304E">
        <w:trPr>
          <w:trHeight w:val="100"/>
        </w:trPr>
        <w:tc>
          <w:tcPr>
            <w:tcW w:w="2664" w:type="dxa"/>
            <w:vMerge/>
          </w:tcPr>
          <w:p w14:paraId="6E0EFCA1" w14:textId="77777777" w:rsidR="005F1DA8" w:rsidRPr="009D6602" w:rsidRDefault="005F1DA8" w:rsidP="000F1E64">
            <w:pPr>
              <w:rPr>
                <w:rFonts w:ascii="Calibri" w:hAnsi="Calibri" w:cs="Calibri"/>
                <w:b/>
                <w:sz w:val="22"/>
                <w:szCs w:val="22"/>
              </w:rPr>
            </w:pPr>
          </w:p>
        </w:tc>
        <w:tc>
          <w:tcPr>
            <w:tcW w:w="2126" w:type="dxa"/>
            <w:tcBorders>
              <w:top w:val="single" w:sz="4" w:space="0" w:color="auto"/>
              <w:bottom w:val="single" w:sz="4" w:space="0" w:color="auto"/>
              <w:right w:val="single" w:sz="4" w:space="0" w:color="auto"/>
            </w:tcBorders>
            <w:vAlign w:val="center"/>
          </w:tcPr>
          <w:p w14:paraId="4FFE8D12" w14:textId="77777777" w:rsidR="005F1DA8" w:rsidRPr="009D6602" w:rsidRDefault="005F1DA8" w:rsidP="000F1E64">
            <w:pPr>
              <w:rPr>
                <w:rFonts w:ascii="Calibri" w:hAnsi="Calibri" w:cs="Calibri"/>
                <w:b/>
                <w:sz w:val="22"/>
                <w:szCs w:val="22"/>
              </w:rPr>
            </w:pPr>
            <w:r w:rsidRPr="009D6602">
              <w:rPr>
                <w:rFonts w:ascii="Calibri" w:hAnsi="Calibri" w:cs="Calibri"/>
                <w:b/>
                <w:sz w:val="22"/>
                <w:szCs w:val="22"/>
              </w:rPr>
              <w:t>Reports to</w:t>
            </w:r>
          </w:p>
        </w:tc>
        <w:tc>
          <w:tcPr>
            <w:tcW w:w="4566" w:type="dxa"/>
            <w:tcBorders>
              <w:top w:val="single" w:sz="4" w:space="0" w:color="auto"/>
              <w:left w:val="single" w:sz="4" w:space="0" w:color="auto"/>
              <w:bottom w:val="single" w:sz="4" w:space="0" w:color="auto"/>
              <w:right w:val="single" w:sz="4" w:space="0" w:color="auto"/>
            </w:tcBorders>
          </w:tcPr>
          <w:p w14:paraId="7376CA9F" w14:textId="5FE8A045" w:rsidR="005F1DA8" w:rsidRPr="009D6602" w:rsidRDefault="008F16DF" w:rsidP="009075C5">
            <w:pPr>
              <w:spacing w:before="120" w:after="120"/>
              <w:rPr>
                <w:rFonts w:ascii="Calibri" w:hAnsi="Calibri" w:cs="Calibri"/>
                <w:sz w:val="22"/>
                <w:szCs w:val="22"/>
              </w:rPr>
            </w:pPr>
            <w:r>
              <w:rPr>
                <w:rFonts w:ascii="Calibri" w:hAnsi="Calibri" w:cs="Calibri"/>
                <w:sz w:val="22"/>
                <w:szCs w:val="22"/>
              </w:rPr>
              <w:t>Cluster Manager (TBC)</w:t>
            </w:r>
            <w:r w:rsidR="00C91D86">
              <w:rPr>
                <w:rFonts w:ascii="Calibri" w:hAnsi="Calibri" w:cs="Calibri"/>
                <w:sz w:val="22"/>
                <w:szCs w:val="22"/>
              </w:rPr>
              <w:t xml:space="preserve"> </w:t>
            </w:r>
          </w:p>
        </w:tc>
      </w:tr>
      <w:tr w:rsidR="005F1DA8" w:rsidRPr="009D6602" w14:paraId="102DF700" w14:textId="77777777" w:rsidTr="005F304E">
        <w:trPr>
          <w:trHeight w:val="100"/>
        </w:trPr>
        <w:tc>
          <w:tcPr>
            <w:tcW w:w="2664" w:type="dxa"/>
            <w:vMerge/>
          </w:tcPr>
          <w:p w14:paraId="7D6E1761" w14:textId="77777777" w:rsidR="005F1DA8" w:rsidRPr="009D6602" w:rsidRDefault="005F1DA8" w:rsidP="000F1E64">
            <w:pPr>
              <w:rPr>
                <w:rFonts w:ascii="Calibri" w:hAnsi="Calibri" w:cs="Calibri"/>
                <w:b/>
                <w:sz w:val="22"/>
                <w:szCs w:val="22"/>
              </w:rPr>
            </w:pPr>
          </w:p>
        </w:tc>
        <w:tc>
          <w:tcPr>
            <w:tcW w:w="2126" w:type="dxa"/>
            <w:tcBorders>
              <w:top w:val="single" w:sz="4" w:space="0" w:color="auto"/>
              <w:bottom w:val="single" w:sz="4" w:space="0" w:color="auto"/>
              <w:right w:val="single" w:sz="4" w:space="0" w:color="auto"/>
            </w:tcBorders>
            <w:vAlign w:val="center"/>
          </w:tcPr>
          <w:p w14:paraId="0383CCB1" w14:textId="77777777" w:rsidR="005F1DA8" w:rsidRPr="009D6602" w:rsidRDefault="005F1DA8" w:rsidP="000F1E64">
            <w:pPr>
              <w:rPr>
                <w:rFonts w:ascii="Calibri" w:hAnsi="Calibri" w:cs="Calibri"/>
                <w:b/>
                <w:sz w:val="22"/>
                <w:szCs w:val="22"/>
              </w:rPr>
            </w:pPr>
            <w:r w:rsidRPr="009D6602">
              <w:rPr>
                <w:rFonts w:ascii="Calibri" w:hAnsi="Calibri" w:cs="Calibri"/>
                <w:b/>
                <w:sz w:val="22"/>
                <w:szCs w:val="22"/>
              </w:rPr>
              <w:t>Staffing Responsibility</w:t>
            </w:r>
          </w:p>
        </w:tc>
        <w:tc>
          <w:tcPr>
            <w:tcW w:w="4566" w:type="dxa"/>
            <w:tcBorders>
              <w:top w:val="single" w:sz="4" w:space="0" w:color="auto"/>
              <w:left w:val="single" w:sz="4" w:space="0" w:color="auto"/>
              <w:bottom w:val="single" w:sz="4" w:space="0" w:color="auto"/>
              <w:right w:val="single" w:sz="4" w:space="0" w:color="auto"/>
            </w:tcBorders>
          </w:tcPr>
          <w:p w14:paraId="72505DDE" w14:textId="77777777" w:rsidR="005F1DA8" w:rsidRPr="009D6602" w:rsidRDefault="005F1DA8" w:rsidP="004818C7">
            <w:pPr>
              <w:spacing w:before="120" w:after="120"/>
              <w:rPr>
                <w:rFonts w:ascii="Calibri" w:hAnsi="Calibri" w:cs="Calibri"/>
                <w:sz w:val="22"/>
                <w:szCs w:val="22"/>
              </w:rPr>
            </w:pPr>
            <w:r w:rsidRPr="009D6602">
              <w:rPr>
                <w:rFonts w:ascii="Calibri" w:hAnsi="Calibri" w:cs="Calibri"/>
                <w:sz w:val="22"/>
                <w:szCs w:val="22"/>
              </w:rPr>
              <w:t>Yes</w:t>
            </w:r>
          </w:p>
        </w:tc>
      </w:tr>
      <w:tr w:rsidR="005F1DA8" w:rsidRPr="009D6602" w14:paraId="16B85C8A" w14:textId="77777777" w:rsidTr="005F304E">
        <w:trPr>
          <w:trHeight w:val="100"/>
        </w:trPr>
        <w:tc>
          <w:tcPr>
            <w:tcW w:w="2664" w:type="dxa"/>
            <w:vMerge/>
            <w:tcBorders>
              <w:bottom w:val="single" w:sz="4" w:space="0" w:color="auto"/>
            </w:tcBorders>
          </w:tcPr>
          <w:p w14:paraId="4E697D76" w14:textId="77777777" w:rsidR="005F1DA8" w:rsidRPr="009D6602" w:rsidRDefault="005F1DA8" w:rsidP="000F1E64">
            <w:pPr>
              <w:rPr>
                <w:rFonts w:ascii="Calibri" w:hAnsi="Calibri" w:cs="Calibri"/>
                <w:b/>
                <w:sz w:val="22"/>
                <w:szCs w:val="22"/>
              </w:rPr>
            </w:pPr>
          </w:p>
        </w:tc>
        <w:tc>
          <w:tcPr>
            <w:tcW w:w="2126" w:type="dxa"/>
            <w:tcBorders>
              <w:top w:val="single" w:sz="4" w:space="0" w:color="auto"/>
              <w:bottom w:val="single" w:sz="4" w:space="0" w:color="auto"/>
              <w:right w:val="single" w:sz="4" w:space="0" w:color="auto"/>
            </w:tcBorders>
            <w:vAlign w:val="center"/>
          </w:tcPr>
          <w:p w14:paraId="3FFEF621" w14:textId="77777777" w:rsidR="005F1DA8" w:rsidRPr="009D6602" w:rsidRDefault="005F1DA8" w:rsidP="000F1E64">
            <w:pPr>
              <w:rPr>
                <w:rFonts w:ascii="Calibri" w:hAnsi="Calibri" w:cs="Calibri"/>
                <w:b/>
                <w:sz w:val="22"/>
                <w:szCs w:val="22"/>
              </w:rPr>
            </w:pPr>
            <w:r w:rsidRPr="009D6602">
              <w:rPr>
                <w:rFonts w:ascii="Calibri" w:hAnsi="Calibri" w:cs="Calibri"/>
                <w:b/>
                <w:sz w:val="22"/>
                <w:szCs w:val="22"/>
              </w:rPr>
              <w:t>Organisation</w:t>
            </w:r>
          </w:p>
        </w:tc>
        <w:tc>
          <w:tcPr>
            <w:tcW w:w="4566" w:type="dxa"/>
            <w:tcBorders>
              <w:top w:val="single" w:sz="4" w:space="0" w:color="auto"/>
              <w:left w:val="single" w:sz="4" w:space="0" w:color="auto"/>
              <w:bottom w:val="single" w:sz="4" w:space="0" w:color="auto"/>
              <w:right w:val="single" w:sz="4" w:space="0" w:color="auto"/>
            </w:tcBorders>
          </w:tcPr>
          <w:p w14:paraId="333516CC" w14:textId="77777777" w:rsidR="005F1DA8" w:rsidRPr="009D6602" w:rsidRDefault="005F1DA8" w:rsidP="000F1E64">
            <w:pPr>
              <w:spacing w:before="120" w:after="120"/>
              <w:rPr>
                <w:rFonts w:ascii="Calibri" w:hAnsi="Calibri" w:cs="Calibri"/>
                <w:i/>
                <w:sz w:val="22"/>
                <w:szCs w:val="22"/>
              </w:rPr>
            </w:pPr>
            <w:r w:rsidRPr="009D6602">
              <w:rPr>
                <w:rFonts w:ascii="Calibri" w:hAnsi="Calibri" w:cs="Calibri"/>
                <w:i/>
                <w:sz w:val="22"/>
                <w:szCs w:val="22"/>
              </w:rPr>
              <w:t>Attached</w:t>
            </w:r>
          </w:p>
        </w:tc>
      </w:tr>
    </w:tbl>
    <w:p w14:paraId="39C2D819" w14:textId="77777777" w:rsidR="005F1DA8" w:rsidRPr="009D6602" w:rsidRDefault="005F1DA8" w:rsidP="005F1DA8">
      <w:pPr>
        <w:rPr>
          <w:rFonts w:ascii="Calibri" w:hAnsi="Calibri" w:cs="Calibri"/>
          <w:sz w:val="22"/>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5F1DA8" w:rsidRPr="009D6602" w14:paraId="46BDEE8A" w14:textId="77777777" w:rsidTr="005F304E">
        <w:trPr>
          <w:trHeight w:val="899"/>
        </w:trPr>
        <w:tc>
          <w:tcPr>
            <w:tcW w:w="9356" w:type="dxa"/>
          </w:tcPr>
          <w:p w14:paraId="02E9193E" w14:textId="77777777" w:rsidR="00FC29D2" w:rsidRDefault="005F1DA8" w:rsidP="00FC29D2">
            <w:pPr>
              <w:widowControl/>
              <w:rPr>
                <w:rFonts w:ascii="Calibri" w:hAnsi="Calibri" w:cs="Calibri"/>
                <w:b/>
                <w:sz w:val="22"/>
                <w:szCs w:val="22"/>
              </w:rPr>
            </w:pPr>
            <w:r w:rsidRPr="009D6602">
              <w:rPr>
                <w:rFonts w:ascii="Calibri" w:hAnsi="Calibri" w:cs="Calibri"/>
                <w:b/>
                <w:sz w:val="22"/>
                <w:szCs w:val="22"/>
              </w:rPr>
              <w:t xml:space="preserve">JOB PURPOSE: </w:t>
            </w:r>
          </w:p>
          <w:p w14:paraId="5D19EDA0" w14:textId="6530AF69" w:rsidR="008F2976" w:rsidRPr="008F16DF" w:rsidRDefault="008F16DF" w:rsidP="008F16DF">
            <w:pPr>
              <w:widowControl/>
              <w:rPr>
                <w:rFonts w:ascii="Calibri" w:hAnsi="Calibri" w:cs="Calibri"/>
                <w:bCs/>
                <w:sz w:val="22"/>
                <w:szCs w:val="22"/>
              </w:rPr>
            </w:pPr>
            <w:r w:rsidRPr="008F16DF">
              <w:rPr>
                <w:rFonts w:ascii="Calibri" w:hAnsi="Calibri" w:cs="Calibri"/>
                <w:bCs/>
                <w:sz w:val="22"/>
                <w:szCs w:val="22"/>
              </w:rPr>
              <w:t>Working with the Head of Commercial &amp; Operations and Cluster Manager, you will be responsible for supporting the delivery of the F&amp;B operation across Trust venues. An operational role focused on day-to-day delivery of exceptional hospitality experiences that reflect The Culture Trusts cultural mission and community values.</w:t>
            </w:r>
          </w:p>
        </w:tc>
      </w:tr>
    </w:tbl>
    <w:p w14:paraId="19518FD8" w14:textId="1B029384" w:rsidR="00641750" w:rsidRPr="009D6602" w:rsidRDefault="00641750" w:rsidP="00D47B02">
      <w:pPr>
        <w:widowControl/>
        <w:tabs>
          <w:tab w:val="left" w:pos="0"/>
        </w:tabs>
        <w:rPr>
          <w:rFonts w:ascii="Calibri" w:hAnsi="Calibri" w:cs="Calibri"/>
          <w:b/>
          <w:sz w:val="22"/>
          <w:szCs w:val="22"/>
        </w:rPr>
      </w:pPr>
    </w:p>
    <w:tbl>
      <w:tblPr>
        <w:tblW w:w="933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8703"/>
      </w:tblGrid>
      <w:tr w:rsidR="008F16DF" w:rsidRPr="009D6602" w14:paraId="03AFB4CB" w14:textId="77777777" w:rsidTr="008F16DF">
        <w:trPr>
          <w:cantSplit/>
          <w:trHeight w:val="595"/>
          <w:tblHeader/>
        </w:trPr>
        <w:tc>
          <w:tcPr>
            <w:tcW w:w="9333" w:type="dxa"/>
            <w:gridSpan w:val="2"/>
          </w:tcPr>
          <w:p w14:paraId="69080A7D" w14:textId="77777777" w:rsidR="008F16DF" w:rsidRPr="009D6602" w:rsidRDefault="008F16DF">
            <w:pPr>
              <w:rPr>
                <w:rFonts w:ascii="Calibri" w:hAnsi="Calibri" w:cs="Calibri"/>
                <w:sz w:val="22"/>
                <w:szCs w:val="22"/>
              </w:rPr>
            </w:pPr>
            <w:r w:rsidRPr="009D6602">
              <w:rPr>
                <w:rFonts w:ascii="Calibri" w:hAnsi="Calibri" w:cs="Calibri"/>
                <w:b/>
                <w:sz w:val="22"/>
                <w:szCs w:val="22"/>
              </w:rPr>
              <w:t>PRINCIPAL RESPONSIBILITIES:</w:t>
            </w:r>
          </w:p>
        </w:tc>
      </w:tr>
      <w:tr w:rsidR="008F16DF" w:rsidRPr="009D6602" w14:paraId="2AB84E05" w14:textId="77777777" w:rsidTr="008F16DF">
        <w:trPr>
          <w:cantSplit/>
          <w:trHeight w:val="595"/>
        </w:trPr>
        <w:tc>
          <w:tcPr>
            <w:tcW w:w="630" w:type="dxa"/>
          </w:tcPr>
          <w:p w14:paraId="06B79369" w14:textId="77777777" w:rsidR="008F16DF" w:rsidRDefault="008F16DF" w:rsidP="00D47B02">
            <w:pPr>
              <w:widowControl/>
              <w:rPr>
                <w:rFonts w:ascii="Calibri" w:hAnsi="Calibri" w:cs="Calibri"/>
                <w:sz w:val="22"/>
                <w:szCs w:val="22"/>
              </w:rPr>
            </w:pPr>
            <w:r>
              <w:rPr>
                <w:rFonts w:ascii="Calibri" w:hAnsi="Calibri" w:cs="Calibri"/>
                <w:sz w:val="22"/>
                <w:szCs w:val="22"/>
              </w:rPr>
              <w:t>1</w:t>
            </w:r>
          </w:p>
        </w:tc>
        <w:tc>
          <w:tcPr>
            <w:tcW w:w="8703" w:type="dxa"/>
          </w:tcPr>
          <w:p w14:paraId="72A5FF82" w14:textId="5D46871A" w:rsidR="008F16DF" w:rsidRPr="008F16DF" w:rsidRDefault="008F16DF" w:rsidP="008F16DF">
            <w:pPr>
              <w:rPr>
                <w:rFonts w:ascii="Calibri" w:hAnsi="Calibri" w:cs="Calibri"/>
                <w:bCs/>
                <w:sz w:val="22"/>
                <w:szCs w:val="22"/>
              </w:rPr>
            </w:pPr>
            <w:r w:rsidRPr="008F16DF">
              <w:rPr>
                <w:rFonts w:ascii="Calibri" w:hAnsi="Calibri" w:cs="Calibri"/>
                <w:bCs/>
                <w:sz w:val="22"/>
                <w:szCs w:val="22"/>
              </w:rPr>
              <w:t>Support the management of day-to-day operations across cafes, bars and event catering and retails maintaining consistent quality, presentation and service standards across all venues. Ensure compliance with food safety, health &amp; safety and licensing regulations.</w:t>
            </w:r>
          </w:p>
        </w:tc>
      </w:tr>
      <w:tr w:rsidR="008F16DF" w:rsidRPr="009D6602" w14:paraId="38B945A5" w14:textId="77777777" w:rsidTr="008F16DF">
        <w:trPr>
          <w:cantSplit/>
          <w:trHeight w:val="595"/>
        </w:trPr>
        <w:tc>
          <w:tcPr>
            <w:tcW w:w="630" w:type="dxa"/>
          </w:tcPr>
          <w:p w14:paraId="7B95E683" w14:textId="77777777" w:rsidR="008F16DF" w:rsidRDefault="008F16DF" w:rsidP="00D47B02">
            <w:pPr>
              <w:widowControl/>
              <w:rPr>
                <w:rFonts w:ascii="Calibri" w:hAnsi="Calibri" w:cs="Calibri"/>
                <w:sz w:val="22"/>
                <w:szCs w:val="22"/>
              </w:rPr>
            </w:pPr>
            <w:r>
              <w:rPr>
                <w:rFonts w:ascii="Calibri" w:hAnsi="Calibri" w:cs="Calibri"/>
                <w:sz w:val="22"/>
                <w:szCs w:val="22"/>
              </w:rPr>
              <w:t>2</w:t>
            </w:r>
          </w:p>
        </w:tc>
        <w:tc>
          <w:tcPr>
            <w:tcW w:w="8703" w:type="dxa"/>
          </w:tcPr>
          <w:p w14:paraId="6E9E50F3" w14:textId="424156E4" w:rsidR="008F16DF" w:rsidRPr="008F16DF" w:rsidRDefault="008F16DF" w:rsidP="008F16DF">
            <w:pPr>
              <w:rPr>
                <w:rFonts w:ascii="Calibri" w:hAnsi="Calibri" w:cs="Calibri"/>
                <w:bCs/>
                <w:sz w:val="22"/>
                <w:szCs w:val="22"/>
              </w:rPr>
            </w:pPr>
            <w:r w:rsidRPr="008F16DF">
              <w:rPr>
                <w:rFonts w:ascii="Calibri" w:hAnsi="Calibri" w:cs="Calibri"/>
                <w:bCs/>
                <w:sz w:val="22"/>
                <w:szCs w:val="22"/>
              </w:rPr>
              <w:t>Support the delivery and continuous improvement of food and beverage and retail offer appealing to our core audiences and including seasonal fresh ingredients, merchandise, locally produced goods and mission aligned products monitoring marketing trends to ensure competitiveness and relevance.</w:t>
            </w:r>
          </w:p>
        </w:tc>
      </w:tr>
      <w:tr w:rsidR="008F16DF" w:rsidRPr="009D6602" w14:paraId="40C9980D" w14:textId="77777777" w:rsidTr="008F16DF">
        <w:trPr>
          <w:cantSplit/>
          <w:trHeight w:val="595"/>
        </w:trPr>
        <w:tc>
          <w:tcPr>
            <w:tcW w:w="630" w:type="dxa"/>
          </w:tcPr>
          <w:p w14:paraId="36B1999E" w14:textId="77777777" w:rsidR="008F16DF" w:rsidRPr="009D6602" w:rsidRDefault="008F16DF" w:rsidP="00D47B02">
            <w:pPr>
              <w:widowControl/>
              <w:rPr>
                <w:rFonts w:ascii="Calibri" w:hAnsi="Calibri" w:cs="Calibri"/>
                <w:sz w:val="22"/>
                <w:szCs w:val="22"/>
              </w:rPr>
            </w:pPr>
            <w:r>
              <w:rPr>
                <w:rFonts w:ascii="Calibri" w:hAnsi="Calibri" w:cs="Calibri"/>
                <w:sz w:val="22"/>
                <w:szCs w:val="22"/>
              </w:rPr>
              <w:t>3</w:t>
            </w:r>
          </w:p>
        </w:tc>
        <w:tc>
          <w:tcPr>
            <w:tcW w:w="8703" w:type="dxa"/>
          </w:tcPr>
          <w:p w14:paraId="29F270E3" w14:textId="447A5522" w:rsidR="008F16DF" w:rsidRPr="008F16DF" w:rsidRDefault="008F16DF" w:rsidP="008F16DF">
            <w:pPr>
              <w:widowControl/>
              <w:rPr>
                <w:rFonts w:ascii="Calibri" w:hAnsi="Calibri" w:cs="Calibri"/>
                <w:sz w:val="22"/>
                <w:szCs w:val="22"/>
              </w:rPr>
            </w:pPr>
            <w:r w:rsidRPr="008F16DF">
              <w:rPr>
                <w:rFonts w:ascii="Calibri" w:hAnsi="Calibri" w:cs="Calibri"/>
                <w:sz w:val="22"/>
                <w:szCs w:val="22"/>
              </w:rPr>
              <w:t>Support the delivery of commercial and private events including weddings and ceremonies, corporate hire and community events, developing attractive venue hire packages.</w:t>
            </w:r>
          </w:p>
          <w:p w14:paraId="193F7141" w14:textId="54E18922" w:rsidR="008F16DF" w:rsidRPr="009D6602" w:rsidRDefault="008F16DF" w:rsidP="008F16DF">
            <w:pPr>
              <w:widowControl/>
              <w:rPr>
                <w:rFonts w:ascii="Calibri" w:hAnsi="Calibri" w:cs="Calibri"/>
                <w:b/>
                <w:sz w:val="22"/>
                <w:szCs w:val="22"/>
              </w:rPr>
            </w:pPr>
            <w:r w:rsidRPr="008F16DF">
              <w:rPr>
                <w:rFonts w:ascii="Calibri" w:hAnsi="Calibri" w:cs="Calibri"/>
                <w:sz w:val="22"/>
                <w:szCs w:val="22"/>
              </w:rPr>
              <w:t>Coordinate event logistics, supplier coordination, staffing and client management ensuring seamless collaboration between F&amp;B, technical and front of house teams.</w:t>
            </w:r>
          </w:p>
        </w:tc>
      </w:tr>
      <w:tr w:rsidR="008F16DF" w:rsidRPr="009D6602" w14:paraId="07620DA8" w14:textId="77777777" w:rsidTr="008F16DF">
        <w:trPr>
          <w:cantSplit/>
          <w:trHeight w:val="595"/>
        </w:trPr>
        <w:tc>
          <w:tcPr>
            <w:tcW w:w="630" w:type="dxa"/>
          </w:tcPr>
          <w:p w14:paraId="10DB06BD" w14:textId="77777777" w:rsidR="008F16DF" w:rsidRPr="009D6602" w:rsidRDefault="008F16DF" w:rsidP="00D47B02">
            <w:pPr>
              <w:widowControl/>
              <w:rPr>
                <w:rFonts w:ascii="Calibri" w:hAnsi="Calibri" w:cs="Calibri"/>
                <w:sz w:val="22"/>
                <w:szCs w:val="22"/>
              </w:rPr>
            </w:pPr>
            <w:r>
              <w:rPr>
                <w:rFonts w:ascii="Calibri" w:hAnsi="Calibri" w:cs="Calibri"/>
                <w:sz w:val="22"/>
                <w:szCs w:val="22"/>
              </w:rPr>
              <w:t>4</w:t>
            </w:r>
          </w:p>
        </w:tc>
        <w:tc>
          <w:tcPr>
            <w:tcW w:w="8703" w:type="dxa"/>
          </w:tcPr>
          <w:p w14:paraId="2CF1627A" w14:textId="3B48C895" w:rsidR="008F16DF" w:rsidRPr="00DA71A9" w:rsidRDefault="008F16DF" w:rsidP="008F16DF">
            <w:pPr>
              <w:widowControl/>
              <w:jc w:val="both"/>
              <w:rPr>
                <w:rFonts w:asciiTheme="minorHAnsi" w:hAnsiTheme="minorHAnsi" w:cstheme="minorHAnsi"/>
                <w:sz w:val="22"/>
                <w:szCs w:val="22"/>
              </w:rPr>
            </w:pPr>
            <w:r>
              <w:rPr>
                <w:rFonts w:asciiTheme="minorHAnsi" w:hAnsiTheme="minorHAnsi" w:cstheme="minorHAnsi"/>
                <w:sz w:val="22"/>
                <w:szCs w:val="22"/>
              </w:rPr>
              <w:t>S</w:t>
            </w:r>
            <w:r w:rsidRPr="008F16DF">
              <w:rPr>
                <w:rFonts w:asciiTheme="minorHAnsi" w:hAnsiTheme="minorHAnsi" w:cstheme="minorHAnsi"/>
                <w:sz w:val="22"/>
                <w:szCs w:val="22"/>
              </w:rPr>
              <w:t>upport the implementation robust stock control, ordering and supplier management.</w:t>
            </w:r>
          </w:p>
        </w:tc>
      </w:tr>
      <w:tr w:rsidR="008F16DF" w:rsidRPr="009D6602" w14:paraId="2380AA18" w14:textId="77777777" w:rsidTr="008F16DF">
        <w:trPr>
          <w:cantSplit/>
          <w:trHeight w:val="539"/>
        </w:trPr>
        <w:tc>
          <w:tcPr>
            <w:tcW w:w="630" w:type="dxa"/>
          </w:tcPr>
          <w:p w14:paraId="57B29EFA" w14:textId="77777777" w:rsidR="008F16DF" w:rsidRDefault="008F16DF" w:rsidP="00157F00">
            <w:pPr>
              <w:widowControl/>
              <w:rPr>
                <w:rFonts w:ascii="Calibri" w:hAnsi="Calibri" w:cs="Calibri"/>
                <w:sz w:val="22"/>
                <w:szCs w:val="22"/>
              </w:rPr>
            </w:pPr>
            <w:r>
              <w:rPr>
                <w:rFonts w:ascii="Calibri" w:hAnsi="Calibri" w:cs="Calibri"/>
                <w:sz w:val="22"/>
                <w:szCs w:val="22"/>
              </w:rPr>
              <w:t>5</w:t>
            </w:r>
          </w:p>
        </w:tc>
        <w:tc>
          <w:tcPr>
            <w:tcW w:w="8703" w:type="dxa"/>
          </w:tcPr>
          <w:p w14:paraId="7A89B874" w14:textId="455B606E" w:rsidR="008F16DF" w:rsidRPr="0074181C" w:rsidRDefault="008F16DF" w:rsidP="00157F00">
            <w:pPr>
              <w:rPr>
                <w:rFonts w:ascii="Calibri" w:hAnsi="Calibri" w:cs="Calibri"/>
                <w:sz w:val="22"/>
                <w:szCs w:val="22"/>
              </w:rPr>
            </w:pPr>
            <w:r w:rsidRPr="008F16DF">
              <w:rPr>
                <w:rFonts w:ascii="Calibri" w:hAnsi="Calibri" w:cs="Calibri"/>
                <w:sz w:val="22"/>
                <w:szCs w:val="22"/>
              </w:rPr>
              <w:t>Assist in the management of the commercial and retail budgets across sites, driving revenue growth and optimising profit margins.</w:t>
            </w:r>
          </w:p>
        </w:tc>
      </w:tr>
      <w:tr w:rsidR="008F16DF" w:rsidRPr="009D6602" w14:paraId="46EF95E7" w14:textId="77777777" w:rsidTr="008F16DF">
        <w:trPr>
          <w:cantSplit/>
          <w:trHeight w:val="539"/>
        </w:trPr>
        <w:tc>
          <w:tcPr>
            <w:tcW w:w="630" w:type="dxa"/>
          </w:tcPr>
          <w:p w14:paraId="016BF41B" w14:textId="2B70742B" w:rsidR="008F16DF" w:rsidRDefault="008F16DF" w:rsidP="00157F00">
            <w:pPr>
              <w:widowControl/>
              <w:rPr>
                <w:rFonts w:ascii="Calibri" w:hAnsi="Calibri" w:cs="Calibri"/>
                <w:sz w:val="22"/>
                <w:szCs w:val="22"/>
              </w:rPr>
            </w:pPr>
            <w:r>
              <w:rPr>
                <w:rFonts w:ascii="Calibri" w:hAnsi="Calibri" w:cs="Calibri"/>
                <w:sz w:val="22"/>
                <w:szCs w:val="22"/>
              </w:rPr>
              <w:t>6</w:t>
            </w:r>
          </w:p>
        </w:tc>
        <w:tc>
          <w:tcPr>
            <w:tcW w:w="8703" w:type="dxa"/>
          </w:tcPr>
          <w:p w14:paraId="258052A7" w14:textId="1698F861" w:rsidR="008F16DF" w:rsidRPr="008F16DF" w:rsidRDefault="008F16DF" w:rsidP="00157F00">
            <w:pPr>
              <w:rPr>
                <w:rFonts w:ascii="Calibri" w:hAnsi="Calibri" w:cs="Calibri"/>
                <w:sz w:val="22"/>
                <w:szCs w:val="22"/>
              </w:rPr>
            </w:pPr>
            <w:r w:rsidRPr="008F16DF">
              <w:rPr>
                <w:rFonts w:ascii="Calibri" w:hAnsi="Calibri" w:cs="Calibri"/>
                <w:sz w:val="22"/>
                <w:szCs w:val="22"/>
              </w:rPr>
              <w:t>Support the delivery of high standards of hospitality, inclusivity and sustainability providing training on product knowledge, ethical sourcing, allergen awareness and service standards.</w:t>
            </w:r>
          </w:p>
        </w:tc>
      </w:tr>
      <w:tr w:rsidR="008F16DF" w:rsidRPr="009D6602" w14:paraId="429A871C" w14:textId="77777777" w:rsidTr="008F16DF">
        <w:trPr>
          <w:cantSplit/>
          <w:trHeight w:val="539"/>
        </w:trPr>
        <w:tc>
          <w:tcPr>
            <w:tcW w:w="630" w:type="dxa"/>
          </w:tcPr>
          <w:p w14:paraId="2B76E6AF" w14:textId="057D53F8" w:rsidR="008F16DF" w:rsidRDefault="008F16DF" w:rsidP="00157F00">
            <w:pPr>
              <w:widowControl/>
              <w:rPr>
                <w:rFonts w:ascii="Calibri" w:hAnsi="Calibri" w:cs="Calibri"/>
                <w:sz w:val="22"/>
                <w:szCs w:val="22"/>
              </w:rPr>
            </w:pPr>
            <w:r>
              <w:rPr>
                <w:rFonts w:ascii="Calibri" w:hAnsi="Calibri" w:cs="Calibri"/>
                <w:sz w:val="22"/>
                <w:szCs w:val="22"/>
              </w:rPr>
              <w:t>7</w:t>
            </w:r>
          </w:p>
        </w:tc>
        <w:tc>
          <w:tcPr>
            <w:tcW w:w="8703" w:type="dxa"/>
          </w:tcPr>
          <w:p w14:paraId="0B7C822C" w14:textId="624E5E0E" w:rsidR="008F16DF" w:rsidRPr="008F16DF" w:rsidRDefault="008F16DF" w:rsidP="00157F00">
            <w:pPr>
              <w:rPr>
                <w:rFonts w:ascii="Calibri" w:hAnsi="Calibri" w:cs="Calibri"/>
                <w:sz w:val="22"/>
                <w:szCs w:val="22"/>
              </w:rPr>
            </w:pPr>
            <w:r w:rsidRPr="008F16DF">
              <w:rPr>
                <w:rFonts w:ascii="Calibri" w:hAnsi="Calibri" w:cs="Calibri"/>
                <w:sz w:val="22"/>
                <w:szCs w:val="22"/>
              </w:rPr>
              <w:t>Ensure outstanding customer experience that enhances dwell time and repeat visits and gather and respond to customer feedback to continually improve the offer.</w:t>
            </w:r>
          </w:p>
        </w:tc>
      </w:tr>
      <w:tr w:rsidR="008F16DF" w:rsidRPr="009D6602" w14:paraId="6569EB30" w14:textId="77777777" w:rsidTr="008F16DF">
        <w:trPr>
          <w:cantSplit/>
          <w:trHeight w:val="539"/>
        </w:trPr>
        <w:tc>
          <w:tcPr>
            <w:tcW w:w="630" w:type="dxa"/>
          </w:tcPr>
          <w:p w14:paraId="2C46EB5E" w14:textId="737B34F2" w:rsidR="008F16DF" w:rsidRDefault="008F16DF" w:rsidP="00157F00">
            <w:pPr>
              <w:widowControl/>
              <w:rPr>
                <w:rFonts w:ascii="Calibri" w:hAnsi="Calibri" w:cs="Calibri"/>
                <w:sz w:val="22"/>
                <w:szCs w:val="22"/>
              </w:rPr>
            </w:pPr>
            <w:r>
              <w:rPr>
                <w:rFonts w:ascii="Calibri" w:hAnsi="Calibri" w:cs="Calibri"/>
                <w:sz w:val="22"/>
                <w:szCs w:val="22"/>
              </w:rPr>
              <w:t>8</w:t>
            </w:r>
          </w:p>
        </w:tc>
        <w:tc>
          <w:tcPr>
            <w:tcW w:w="8703" w:type="dxa"/>
          </w:tcPr>
          <w:p w14:paraId="37C04027" w14:textId="6ED7C082" w:rsidR="008F16DF" w:rsidRPr="008F16DF" w:rsidRDefault="008F16DF" w:rsidP="00157F00">
            <w:pPr>
              <w:rPr>
                <w:rFonts w:ascii="Calibri" w:hAnsi="Calibri" w:cs="Calibri"/>
                <w:sz w:val="22"/>
                <w:szCs w:val="22"/>
              </w:rPr>
            </w:pPr>
            <w:r w:rsidRPr="008F16DF">
              <w:rPr>
                <w:rFonts w:ascii="Calibri" w:hAnsi="Calibri" w:cs="Calibri"/>
                <w:sz w:val="22"/>
                <w:szCs w:val="22"/>
              </w:rPr>
              <w:t>Support sustainability initiatives including reducing food waste, single use plastics and reduce our carbon footprint.</w:t>
            </w:r>
          </w:p>
        </w:tc>
      </w:tr>
    </w:tbl>
    <w:p w14:paraId="1A0A1983" w14:textId="77777777" w:rsidR="00F17C66" w:rsidRPr="009D6602" w:rsidRDefault="00F17C66">
      <w:pPr>
        <w:widowControl/>
        <w:ind w:left="432" w:hanging="432"/>
        <w:jc w:val="both"/>
        <w:rPr>
          <w:rFonts w:ascii="Calibri" w:hAnsi="Calibri" w:cs="Calibri"/>
          <w:sz w:val="22"/>
          <w:szCs w:val="22"/>
        </w:rPr>
      </w:pPr>
    </w:p>
    <w:p w14:paraId="10817250" w14:textId="77777777" w:rsidR="00FA4991" w:rsidRPr="009D6602" w:rsidRDefault="00FA4991">
      <w:pPr>
        <w:widowControl/>
        <w:rPr>
          <w:rFonts w:ascii="Calibri" w:hAnsi="Calibri" w:cs="Calibri"/>
          <w:b/>
          <w:sz w:val="22"/>
          <w:szCs w:val="22"/>
          <w:u w:val="single"/>
        </w:rPr>
      </w:pPr>
      <w:r w:rsidRPr="009D6602">
        <w:rPr>
          <w:rFonts w:ascii="Calibri" w:hAnsi="Calibri" w:cs="Calibri"/>
          <w:b/>
          <w:sz w:val="22"/>
          <w:szCs w:val="22"/>
        </w:rPr>
        <w:t>DIMENSIONS:</w:t>
      </w:r>
    </w:p>
    <w:p w14:paraId="510B119F" w14:textId="77777777" w:rsidR="00FA4991" w:rsidRPr="009D6602" w:rsidRDefault="00FA4991">
      <w:pPr>
        <w:widowControl/>
        <w:rPr>
          <w:rFonts w:ascii="Calibri" w:hAnsi="Calibri" w:cs="Calibri"/>
          <w:sz w:val="22"/>
          <w:szCs w:val="22"/>
        </w:rPr>
      </w:pPr>
    </w:p>
    <w:p w14:paraId="30AFE132" w14:textId="33C77856" w:rsidR="009B477D" w:rsidRPr="00860110" w:rsidRDefault="00FA4991" w:rsidP="00D1162F">
      <w:pPr>
        <w:widowControl/>
        <w:rPr>
          <w:rFonts w:ascii="Calibri" w:hAnsi="Calibri"/>
          <w:sz w:val="22"/>
          <w:szCs w:val="22"/>
          <w:lang w:eastAsia="en-GB"/>
        </w:rPr>
      </w:pPr>
      <w:r w:rsidRPr="009D6602">
        <w:rPr>
          <w:rFonts w:ascii="Calibri" w:hAnsi="Calibri" w:cs="Calibri"/>
          <w:b/>
          <w:sz w:val="22"/>
          <w:szCs w:val="22"/>
        </w:rPr>
        <w:t>Supervisory Management:</w:t>
      </w:r>
      <w:r w:rsidR="00D1162F">
        <w:rPr>
          <w:rFonts w:ascii="Calibri" w:hAnsi="Calibri" w:cs="Calibri"/>
          <w:b/>
          <w:sz w:val="22"/>
          <w:szCs w:val="22"/>
        </w:rPr>
        <w:t xml:space="preserve"> </w:t>
      </w:r>
      <w:r w:rsidR="008F16DF">
        <w:rPr>
          <w:rFonts w:ascii="Calibri" w:hAnsi="Calibri"/>
          <w:sz w:val="22"/>
          <w:szCs w:val="22"/>
          <w:lang w:eastAsia="en-GB"/>
        </w:rPr>
        <w:t>Front Line Staff</w:t>
      </w:r>
    </w:p>
    <w:p w14:paraId="665F0C3C" w14:textId="77777777" w:rsidR="002F603D" w:rsidRPr="009D6602" w:rsidRDefault="002F603D" w:rsidP="0039188A">
      <w:pPr>
        <w:widowControl/>
        <w:rPr>
          <w:rFonts w:ascii="Calibri" w:hAnsi="Calibri" w:cs="Calibri"/>
          <w:b/>
          <w:sz w:val="22"/>
          <w:szCs w:val="22"/>
        </w:rPr>
      </w:pPr>
    </w:p>
    <w:p w14:paraId="6765482A" w14:textId="77777777" w:rsidR="005524E8" w:rsidRPr="00860110" w:rsidRDefault="00FA4991" w:rsidP="005524E8">
      <w:pPr>
        <w:widowControl/>
        <w:rPr>
          <w:rFonts w:ascii="Calibri" w:hAnsi="Calibri"/>
          <w:sz w:val="22"/>
          <w:szCs w:val="22"/>
          <w:lang w:eastAsia="en-GB"/>
        </w:rPr>
      </w:pPr>
      <w:r w:rsidRPr="009D6602">
        <w:rPr>
          <w:rFonts w:ascii="Calibri" w:hAnsi="Calibri" w:cs="Calibri"/>
          <w:b/>
          <w:sz w:val="22"/>
          <w:szCs w:val="22"/>
        </w:rPr>
        <w:lastRenderedPageBreak/>
        <w:t>Financial Resources</w:t>
      </w:r>
      <w:r w:rsidR="0008163F" w:rsidRPr="009D6602">
        <w:rPr>
          <w:rFonts w:ascii="Calibri" w:hAnsi="Calibri" w:cs="Calibri"/>
          <w:b/>
          <w:sz w:val="22"/>
          <w:szCs w:val="22"/>
        </w:rPr>
        <w:t xml:space="preserve"> &amp; Responsibilities</w:t>
      </w:r>
      <w:r w:rsidRPr="009D6602">
        <w:rPr>
          <w:rFonts w:ascii="Calibri" w:hAnsi="Calibri" w:cs="Calibri"/>
          <w:b/>
          <w:sz w:val="22"/>
          <w:szCs w:val="22"/>
        </w:rPr>
        <w:t xml:space="preserve">: </w:t>
      </w:r>
      <w:r w:rsidR="004577E2">
        <w:rPr>
          <w:rFonts w:ascii="Calibri" w:hAnsi="Calibri" w:cs="Calibri"/>
          <w:b/>
          <w:sz w:val="22"/>
          <w:szCs w:val="22"/>
        </w:rPr>
        <w:t xml:space="preserve">  </w:t>
      </w:r>
      <w:r w:rsidR="005524E8" w:rsidRPr="00860110">
        <w:rPr>
          <w:rFonts w:ascii="Calibri" w:hAnsi="Calibri"/>
          <w:sz w:val="22"/>
          <w:szCs w:val="22"/>
          <w:lang w:eastAsia="en-GB"/>
        </w:rPr>
        <w:t xml:space="preserve">Responsible for </w:t>
      </w:r>
      <w:r w:rsidR="004577E2">
        <w:rPr>
          <w:rFonts w:ascii="Calibri" w:hAnsi="Calibri"/>
          <w:sz w:val="22"/>
          <w:szCs w:val="22"/>
          <w:lang w:eastAsia="en-GB"/>
        </w:rPr>
        <w:t>ensuring proper financial procedures are followed at all times.</w:t>
      </w:r>
    </w:p>
    <w:p w14:paraId="67C08F06" w14:textId="77777777" w:rsidR="00FA4991" w:rsidRPr="009D6602" w:rsidRDefault="00FA4991">
      <w:pPr>
        <w:widowControl/>
        <w:tabs>
          <w:tab w:val="left" w:pos="2977"/>
        </w:tabs>
        <w:rPr>
          <w:rFonts w:ascii="Calibri" w:hAnsi="Calibri" w:cs="Calibri"/>
          <w:sz w:val="22"/>
          <w:szCs w:val="22"/>
        </w:rPr>
      </w:pPr>
    </w:p>
    <w:p w14:paraId="613BD303" w14:textId="77777777" w:rsidR="0008163F" w:rsidRPr="009D6602" w:rsidRDefault="0008163F" w:rsidP="00505802">
      <w:pPr>
        <w:widowControl/>
        <w:rPr>
          <w:rFonts w:ascii="Calibri" w:hAnsi="Calibri" w:cs="Calibri"/>
          <w:b/>
          <w:sz w:val="22"/>
          <w:szCs w:val="22"/>
        </w:rPr>
      </w:pPr>
      <w:r w:rsidRPr="009D6602">
        <w:rPr>
          <w:rFonts w:ascii="Calibri" w:hAnsi="Calibri" w:cs="Calibri"/>
          <w:b/>
          <w:sz w:val="22"/>
          <w:szCs w:val="22"/>
        </w:rPr>
        <w:t>Work Ethos:</w:t>
      </w:r>
    </w:p>
    <w:p w14:paraId="4F1B0144" w14:textId="77777777" w:rsidR="0008163F" w:rsidRPr="009D6602" w:rsidRDefault="00AA503B" w:rsidP="0008163F">
      <w:pPr>
        <w:widowControl/>
        <w:rPr>
          <w:rFonts w:ascii="Calibri" w:hAnsi="Calibri" w:cs="Calibri"/>
          <w:sz w:val="22"/>
          <w:szCs w:val="22"/>
        </w:rPr>
      </w:pPr>
      <w:r>
        <w:rPr>
          <w:rFonts w:ascii="Calibri" w:hAnsi="Calibri" w:cs="Calibri"/>
          <w:sz w:val="22"/>
          <w:szCs w:val="22"/>
        </w:rPr>
        <w:t>R</w:t>
      </w:r>
      <w:r w:rsidR="008A490B" w:rsidRPr="009D6602">
        <w:rPr>
          <w:rFonts w:ascii="Calibri" w:hAnsi="Calibri" w:cs="Calibri"/>
          <w:sz w:val="22"/>
          <w:szCs w:val="22"/>
        </w:rPr>
        <w:t>espect colleagues and work together to achieve high standard</w:t>
      </w:r>
      <w:r w:rsidR="00FF26AB">
        <w:rPr>
          <w:rFonts w:ascii="Calibri" w:hAnsi="Calibri" w:cs="Calibri"/>
          <w:sz w:val="22"/>
          <w:szCs w:val="22"/>
        </w:rPr>
        <w:t>s</w:t>
      </w:r>
      <w:r w:rsidR="008A490B" w:rsidRPr="009D6602">
        <w:rPr>
          <w:rFonts w:ascii="Calibri" w:hAnsi="Calibri" w:cs="Calibri"/>
          <w:sz w:val="22"/>
          <w:szCs w:val="22"/>
        </w:rPr>
        <w:t xml:space="preserve"> of</w:t>
      </w:r>
      <w:r w:rsidR="0008163F" w:rsidRPr="009D6602">
        <w:rPr>
          <w:rFonts w:ascii="Calibri" w:hAnsi="Calibri" w:cs="Calibri"/>
          <w:sz w:val="22"/>
          <w:szCs w:val="22"/>
        </w:rPr>
        <w:t xml:space="preserve"> customer excellence in all </w:t>
      </w:r>
      <w:r w:rsidR="008A490B" w:rsidRPr="009D6602">
        <w:rPr>
          <w:rFonts w:ascii="Calibri" w:hAnsi="Calibri" w:cs="Calibri"/>
          <w:sz w:val="22"/>
          <w:szCs w:val="22"/>
        </w:rPr>
        <w:t>our</w:t>
      </w:r>
      <w:r w:rsidR="0008163F" w:rsidRPr="009D6602">
        <w:rPr>
          <w:rFonts w:ascii="Calibri" w:hAnsi="Calibri" w:cs="Calibri"/>
          <w:sz w:val="22"/>
          <w:szCs w:val="22"/>
        </w:rPr>
        <w:t xml:space="preserve"> work. Produce reports against targets for budgets and performance KPI</w:t>
      </w:r>
      <w:r w:rsidR="00FF26AB">
        <w:rPr>
          <w:rFonts w:ascii="Calibri" w:hAnsi="Calibri" w:cs="Calibri"/>
          <w:sz w:val="22"/>
          <w:szCs w:val="22"/>
        </w:rPr>
        <w:t>s</w:t>
      </w:r>
      <w:r w:rsidR="0008163F" w:rsidRPr="009D6602">
        <w:rPr>
          <w:rFonts w:ascii="Calibri" w:hAnsi="Calibri" w:cs="Calibri"/>
          <w:sz w:val="22"/>
          <w:szCs w:val="22"/>
        </w:rPr>
        <w:t xml:space="preserve"> to Leadership Team. </w:t>
      </w:r>
      <w:r w:rsidR="008A490B" w:rsidRPr="009D6602">
        <w:rPr>
          <w:rFonts w:ascii="Calibri" w:hAnsi="Calibri" w:cs="Calibri"/>
          <w:sz w:val="22"/>
          <w:szCs w:val="22"/>
        </w:rPr>
        <w:t>W</w:t>
      </w:r>
      <w:r w:rsidR="0008163F" w:rsidRPr="009D6602">
        <w:rPr>
          <w:rFonts w:ascii="Calibri" w:hAnsi="Calibri" w:cs="Calibri"/>
          <w:sz w:val="22"/>
          <w:szCs w:val="22"/>
        </w:rPr>
        <w:t>ork flexibly and positively to achieve the business objectives of the Trust.</w:t>
      </w:r>
    </w:p>
    <w:p w14:paraId="5A0C6C1D" w14:textId="77777777" w:rsidR="0008163F" w:rsidRPr="009D6602" w:rsidRDefault="0008163F">
      <w:pPr>
        <w:widowControl/>
        <w:ind w:left="2977" w:hanging="2977"/>
        <w:rPr>
          <w:rFonts w:ascii="Calibri" w:hAnsi="Calibri" w:cs="Calibri"/>
          <w:b/>
          <w:sz w:val="22"/>
          <w:szCs w:val="22"/>
        </w:rPr>
      </w:pPr>
    </w:p>
    <w:p w14:paraId="299C6948" w14:textId="77777777" w:rsidR="0039188A" w:rsidRPr="009D6602" w:rsidRDefault="00FA4991" w:rsidP="0039188A">
      <w:pPr>
        <w:ind w:left="1440" w:hanging="1440"/>
        <w:rPr>
          <w:rFonts w:ascii="Calibri" w:hAnsi="Calibri" w:cs="Calibri"/>
          <w:b/>
          <w:bCs/>
          <w:sz w:val="22"/>
          <w:szCs w:val="22"/>
        </w:rPr>
      </w:pPr>
      <w:r w:rsidRPr="009D6602">
        <w:rPr>
          <w:rFonts w:ascii="Calibri" w:hAnsi="Calibri" w:cs="Calibri"/>
          <w:b/>
          <w:sz w:val="22"/>
          <w:szCs w:val="22"/>
        </w:rPr>
        <w:t>Other:</w:t>
      </w:r>
    </w:p>
    <w:p w14:paraId="707FB357" w14:textId="77777777" w:rsidR="0039188A" w:rsidRPr="009D6602" w:rsidRDefault="0039188A" w:rsidP="0098663E">
      <w:pPr>
        <w:numPr>
          <w:ilvl w:val="0"/>
          <w:numId w:val="35"/>
        </w:numPr>
        <w:ind w:left="360"/>
        <w:rPr>
          <w:rFonts w:ascii="Calibri" w:hAnsi="Calibri" w:cs="Calibri"/>
          <w:color w:val="000000"/>
          <w:sz w:val="22"/>
          <w:szCs w:val="22"/>
          <w:lang w:eastAsia="en-GB"/>
        </w:rPr>
      </w:pPr>
      <w:r w:rsidRPr="009D6602">
        <w:rPr>
          <w:rFonts w:ascii="Calibri" w:hAnsi="Calibri" w:cs="Calibri"/>
          <w:color w:val="000000"/>
          <w:sz w:val="22"/>
          <w:szCs w:val="22"/>
          <w:lang w:eastAsia="en-GB"/>
        </w:rPr>
        <w:t xml:space="preserve">Able to work across Trust sites to support other teams in order to meet the business requirements of the organisation. </w:t>
      </w:r>
    </w:p>
    <w:p w14:paraId="6E0FF5AE" w14:textId="705FC91F" w:rsidR="0039188A" w:rsidRPr="009D6602" w:rsidRDefault="00DB2F82" w:rsidP="0098663E">
      <w:pPr>
        <w:numPr>
          <w:ilvl w:val="0"/>
          <w:numId w:val="35"/>
        </w:numPr>
        <w:ind w:left="360"/>
        <w:rPr>
          <w:rFonts w:ascii="Calibri" w:hAnsi="Calibri" w:cs="Calibri"/>
          <w:color w:val="000000"/>
          <w:sz w:val="22"/>
          <w:szCs w:val="22"/>
          <w:lang w:eastAsia="en-GB"/>
        </w:rPr>
      </w:pPr>
      <w:r>
        <w:rPr>
          <w:rFonts w:ascii="Calibri" w:hAnsi="Calibri" w:cs="Calibri"/>
          <w:color w:val="000000"/>
          <w:sz w:val="22"/>
          <w:szCs w:val="22"/>
          <w:lang w:eastAsia="en-GB"/>
        </w:rPr>
        <w:t xml:space="preserve"> This post is predominantly </w:t>
      </w:r>
      <w:r w:rsidR="008F16DF">
        <w:rPr>
          <w:rFonts w:ascii="Calibri" w:hAnsi="Calibri" w:cs="Calibri"/>
          <w:color w:val="000000"/>
          <w:sz w:val="22"/>
          <w:szCs w:val="22"/>
          <w:lang w:eastAsia="en-GB"/>
        </w:rPr>
        <w:t>weekdays with some requirement to work weekends</w:t>
      </w:r>
    </w:p>
    <w:p w14:paraId="755115C2" w14:textId="77777777" w:rsidR="00B1769E" w:rsidRPr="009D6602" w:rsidRDefault="00B1769E" w:rsidP="0098663E">
      <w:pPr>
        <w:widowControl/>
        <w:rPr>
          <w:rFonts w:ascii="Calibri" w:hAnsi="Calibri" w:cs="Calibri"/>
          <w:b/>
          <w:sz w:val="22"/>
          <w:szCs w:val="22"/>
        </w:rPr>
      </w:pPr>
    </w:p>
    <w:p w14:paraId="42BCB5ED" w14:textId="77777777" w:rsidR="006F287F" w:rsidRPr="00107279" w:rsidRDefault="006F287F" w:rsidP="006F287F">
      <w:pPr>
        <w:rPr>
          <w:rFonts w:ascii="Calibri" w:hAnsi="Calibri" w:cs="Calibri"/>
          <w:b/>
          <w:bCs/>
          <w:sz w:val="22"/>
          <w:szCs w:val="22"/>
        </w:rPr>
      </w:pPr>
      <w:r w:rsidRPr="00107279">
        <w:rPr>
          <w:rFonts w:ascii="Calibri" w:hAnsi="Calibri" w:cs="Calibri"/>
          <w:b/>
          <w:bCs/>
          <w:sz w:val="22"/>
          <w:szCs w:val="22"/>
        </w:rPr>
        <w:t xml:space="preserve">Trust Objective: </w:t>
      </w:r>
    </w:p>
    <w:p w14:paraId="5C9C2814" w14:textId="77777777" w:rsidR="007D34EA" w:rsidRPr="007D34EA" w:rsidRDefault="007D34EA" w:rsidP="007D34EA">
      <w:pPr>
        <w:pStyle w:val="BodyText"/>
        <w:rPr>
          <w:rFonts w:ascii="Calibri" w:eastAsia="Times" w:hAnsi="Calibri" w:cs="Calibri"/>
          <w:b/>
          <w:bCs/>
          <w:i/>
          <w:color w:val="000000"/>
          <w:szCs w:val="22"/>
          <w:lang w:eastAsia="en-GB"/>
        </w:rPr>
      </w:pPr>
      <w:r w:rsidRPr="007D34EA">
        <w:rPr>
          <w:rFonts w:ascii="Calibri" w:eastAsia="Times" w:hAnsi="Calibri" w:cs="Calibri"/>
          <w:b/>
          <w:bCs/>
          <w:i/>
          <w:color w:val="000000"/>
          <w:szCs w:val="22"/>
          <w:lang w:eastAsia="en-GB"/>
        </w:rPr>
        <w:t xml:space="preserve">Our vision is to be an award winning Cultural Trust providing exemplary public engagement with arts and culture. </w:t>
      </w:r>
    </w:p>
    <w:p w14:paraId="6DBA5F14" w14:textId="77777777" w:rsidR="007D34EA" w:rsidRPr="007D34EA" w:rsidRDefault="007D34EA" w:rsidP="007D34EA">
      <w:pPr>
        <w:pStyle w:val="BodyText"/>
        <w:rPr>
          <w:rFonts w:ascii="Calibri" w:eastAsia="Times" w:hAnsi="Calibri" w:cs="Calibri"/>
          <w:b/>
          <w:bCs/>
          <w:i/>
          <w:color w:val="000000"/>
          <w:szCs w:val="22"/>
          <w:lang w:eastAsia="en-GB"/>
        </w:rPr>
      </w:pPr>
    </w:p>
    <w:p w14:paraId="21DE7DF9" w14:textId="77777777" w:rsidR="0098663E" w:rsidRPr="007D34EA" w:rsidRDefault="007D34EA" w:rsidP="007D34EA">
      <w:pPr>
        <w:pStyle w:val="BodyText"/>
        <w:rPr>
          <w:rFonts w:ascii="Calibri" w:hAnsi="Calibri" w:cs="Arial"/>
          <w:szCs w:val="22"/>
        </w:rPr>
      </w:pPr>
      <w:r w:rsidRPr="007D34EA">
        <w:rPr>
          <w:rFonts w:ascii="Calibri" w:eastAsia="Times" w:hAnsi="Calibri" w:cs="Calibri"/>
          <w:bCs/>
          <w:color w:val="000000"/>
          <w:szCs w:val="22"/>
          <w:lang w:eastAsia="en-GB"/>
        </w:rPr>
        <w:t xml:space="preserve">Established in 2008, the Culture Trust, Luton is a vibrant and progressive independent charity and our mission is ‘to connect communities through culture’. We do this through our accredited museums, theatres, galleries, creative workspaces and Arts Centre in Luton. Pre-Covid we attracted over 285,000 visits per annum. We animate </w:t>
      </w:r>
      <w:r w:rsidR="004577E2">
        <w:rPr>
          <w:rFonts w:ascii="Calibri" w:eastAsia="Times" w:hAnsi="Calibri" w:cs="Calibri"/>
          <w:bCs/>
          <w:color w:val="000000"/>
          <w:szCs w:val="22"/>
          <w:lang w:eastAsia="en-GB"/>
        </w:rPr>
        <w:t>five</w:t>
      </w:r>
      <w:r w:rsidRPr="007D34EA">
        <w:rPr>
          <w:rFonts w:ascii="Calibri" w:eastAsia="Times" w:hAnsi="Calibri" w:cs="Calibri"/>
          <w:bCs/>
          <w:color w:val="000000"/>
          <w:szCs w:val="22"/>
          <w:lang w:eastAsia="en-GB"/>
        </w:rPr>
        <w:t xml:space="preserve"> sites: The Hat Factory Arts Centre, Hat Works Creative Workspace, Hat House Creative Workspace, Wardown House Museum &amp; Gallery and Stockwood Gardens &amp; Museum. We present multi-cultural and year-round programme of events, exhibitions, workshops and performances. We support creative talent and skills by providing opportunities, platforms and cultural career progression for young people. We care for a collection of over 2 million artefacts, 1.5 million photographs and maps and hold the most extensive and complete hat and headwear collection in the UK. We co-produce activity with our community, Museum Makers volunteers and team of cultural experts.</w:t>
      </w:r>
    </w:p>
    <w:p w14:paraId="301DD0C2" w14:textId="77777777" w:rsidR="000E705F" w:rsidRDefault="000E705F" w:rsidP="00CE61BC">
      <w:pPr>
        <w:pStyle w:val="NoSpacing"/>
        <w:rPr>
          <w:rFonts w:ascii="Calibri" w:hAnsi="Calibri" w:cs="Calibri"/>
          <w:b/>
          <w:sz w:val="22"/>
          <w:szCs w:val="22"/>
        </w:rPr>
      </w:pPr>
    </w:p>
    <w:p w14:paraId="02DE68C3" w14:textId="77777777" w:rsidR="00CE61BC" w:rsidRPr="009D6602" w:rsidRDefault="00A32C6C" w:rsidP="00CE61BC">
      <w:pPr>
        <w:pStyle w:val="NoSpacing"/>
        <w:rPr>
          <w:rFonts w:ascii="Calibri" w:hAnsi="Calibri" w:cs="Calibri"/>
          <w:b/>
          <w:sz w:val="22"/>
          <w:szCs w:val="22"/>
        </w:rPr>
      </w:pPr>
      <w:r w:rsidRPr="009D6602">
        <w:rPr>
          <w:rFonts w:ascii="Calibri" w:hAnsi="Calibri" w:cs="Calibri"/>
          <w:b/>
          <w:sz w:val="22"/>
          <w:szCs w:val="22"/>
        </w:rPr>
        <w:t>Working Environment:</w:t>
      </w:r>
      <w:r w:rsidR="00CE61BC" w:rsidRPr="009D6602">
        <w:rPr>
          <w:rFonts w:ascii="Calibri" w:hAnsi="Calibri" w:cs="Calibri"/>
          <w:b/>
          <w:sz w:val="22"/>
          <w:szCs w:val="22"/>
        </w:rPr>
        <w:t xml:space="preserve"> </w:t>
      </w:r>
    </w:p>
    <w:p w14:paraId="2965C2DA" w14:textId="77777777" w:rsidR="00143E08" w:rsidRPr="00860110" w:rsidRDefault="006F287F" w:rsidP="00A8182F">
      <w:pPr>
        <w:keepNext/>
        <w:widowControl/>
        <w:jc w:val="both"/>
        <w:outlineLvl w:val="0"/>
        <w:rPr>
          <w:rFonts w:ascii="Calibri" w:hAnsi="Calibri"/>
          <w:sz w:val="22"/>
          <w:szCs w:val="22"/>
          <w:lang w:eastAsia="en-GB"/>
        </w:rPr>
      </w:pPr>
      <w:r>
        <w:rPr>
          <w:rFonts w:ascii="Calibri" w:hAnsi="Calibri" w:cs="Calibri"/>
          <w:sz w:val="22"/>
          <w:szCs w:val="22"/>
        </w:rPr>
        <w:t>W</w:t>
      </w:r>
      <w:r w:rsidR="00A32C6C" w:rsidRPr="009D6602">
        <w:rPr>
          <w:rFonts w:ascii="Calibri" w:hAnsi="Calibri" w:cs="Calibri"/>
          <w:sz w:val="22"/>
          <w:szCs w:val="22"/>
        </w:rPr>
        <w:t xml:space="preserve">orking across </w:t>
      </w:r>
      <w:r w:rsidR="00DB2F82">
        <w:rPr>
          <w:rFonts w:ascii="Calibri" w:hAnsi="Calibri" w:cs="Calibri"/>
          <w:sz w:val="22"/>
          <w:szCs w:val="22"/>
        </w:rPr>
        <w:t xml:space="preserve">all </w:t>
      </w:r>
      <w:r w:rsidR="00A32C6C" w:rsidRPr="009D6602">
        <w:rPr>
          <w:rFonts w:ascii="Calibri" w:hAnsi="Calibri" w:cs="Calibri"/>
          <w:sz w:val="22"/>
          <w:szCs w:val="22"/>
        </w:rPr>
        <w:t>the Trus</w:t>
      </w:r>
      <w:r w:rsidR="005F304E">
        <w:rPr>
          <w:rFonts w:ascii="Calibri" w:hAnsi="Calibri" w:cs="Calibri"/>
          <w:sz w:val="22"/>
          <w:szCs w:val="22"/>
        </w:rPr>
        <w:t>t sites</w:t>
      </w:r>
      <w:r w:rsidR="00143E08">
        <w:rPr>
          <w:rFonts w:ascii="Calibri" w:hAnsi="Calibri" w:cs="Calibri"/>
          <w:sz w:val="22"/>
          <w:szCs w:val="22"/>
        </w:rPr>
        <w:t>.</w:t>
      </w:r>
      <w:r w:rsidR="00143E08" w:rsidRPr="00143E08">
        <w:rPr>
          <w:rFonts w:ascii="Arial" w:hAnsi="Arial"/>
          <w:b/>
          <w:sz w:val="24"/>
          <w:lang w:eastAsia="en-GB"/>
        </w:rPr>
        <w:t xml:space="preserve"> </w:t>
      </w:r>
      <w:r w:rsidR="00A8182F">
        <w:rPr>
          <w:rFonts w:ascii="Arial" w:hAnsi="Arial"/>
          <w:b/>
          <w:sz w:val="24"/>
          <w:lang w:eastAsia="en-GB"/>
        </w:rPr>
        <w:t xml:space="preserve"> </w:t>
      </w:r>
    </w:p>
    <w:p w14:paraId="3FF10003" w14:textId="77777777" w:rsidR="00CE61BC" w:rsidRPr="009D6602" w:rsidRDefault="00CE61BC" w:rsidP="00CE61BC">
      <w:pPr>
        <w:pStyle w:val="NoSpacing"/>
        <w:rPr>
          <w:rFonts w:ascii="Calibri" w:hAnsi="Calibri" w:cs="Calibri"/>
          <w:sz w:val="22"/>
          <w:szCs w:val="22"/>
        </w:rPr>
      </w:pPr>
    </w:p>
    <w:p w14:paraId="1B9A4344" w14:textId="77777777" w:rsidR="00A15267" w:rsidRPr="009D6602" w:rsidRDefault="00A15267" w:rsidP="00A15267">
      <w:pPr>
        <w:rPr>
          <w:rFonts w:ascii="Calibri" w:hAnsi="Calibri" w:cs="Calibri"/>
          <w:b/>
          <w:bCs/>
          <w:sz w:val="22"/>
          <w:szCs w:val="22"/>
          <w:lang w:val="en-US"/>
        </w:rPr>
      </w:pPr>
      <w:r w:rsidRPr="009D6602">
        <w:rPr>
          <w:rFonts w:ascii="Calibri" w:hAnsi="Calibri" w:cs="Calibri"/>
          <w:b/>
          <w:bCs/>
          <w:sz w:val="22"/>
          <w:szCs w:val="22"/>
          <w:lang w:val="en-US"/>
        </w:rPr>
        <w:t xml:space="preserve">Equalities: </w:t>
      </w:r>
      <w:r w:rsidRPr="009D6602">
        <w:rPr>
          <w:rFonts w:ascii="Calibri" w:hAnsi="Calibri" w:cs="Calibri"/>
          <w:b/>
          <w:bCs/>
          <w:sz w:val="22"/>
          <w:szCs w:val="22"/>
          <w:lang w:val="en-US"/>
        </w:rPr>
        <w:tab/>
      </w:r>
    </w:p>
    <w:p w14:paraId="081348D2" w14:textId="77777777" w:rsidR="00A15267" w:rsidRPr="009D6602" w:rsidRDefault="00A15267" w:rsidP="00A15267">
      <w:pPr>
        <w:rPr>
          <w:rFonts w:ascii="Calibri" w:hAnsi="Calibri" w:cs="Calibri"/>
          <w:sz w:val="22"/>
          <w:szCs w:val="22"/>
        </w:rPr>
      </w:pPr>
      <w:r w:rsidRPr="009D6602">
        <w:rPr>
          <w:rFonts w:ascii="Calibri" w:hAnsi="Calibri" w:cs="Calibri"/>
          <w:sz w:val="22"/>
          <w:szCs w:val="22"/>
        </w:rPr>
        <w:t>The post</w:t>
      </w:r>
      <w:r w:rsidR="005F304E">
        <w:rPr>
          <w:rFonts w:ascii="Calibri" w:hAnsi="Calibri" w:cs="Calibri"/>
          <w:sz w:val="22"/>
          <w:szCs w:val="22"/>
        </w:rPr>
        <w:t xml:space="preserve"> </w:t>
      </w:r>
      <w:r w:rsidRPr="009D6602">
        <w:rPr>
          <w:rFonts w:ascii="Calibri" w:hAnsi="Calibri" w:cs="Calibri"/>
          <w:sz w:val="22"/>
          <w:szCs w:val="22"/>
        </w:rPr>
        <w:t xml:space="preserve">holder will ensure that policies, procedures and activities for service delivery are revised and/or implemented in a way that supports equality for all. These activities should also reflect </w:t>
      </w:r>
      <w:r w:rsidR="00E76D05">
        <w:rPr>
          <w:rFonts w:ascii="Calibri" w:hAnsi="Calibri" w:cs="Calibri"/>
          <w:sz w:val="22"/>
          <w:szCs w:val="22"/>
        </w:rPr>
        <w:t>The Culture Trust</w:t>
      </w:r>
      <w:r w:rsidRPr="009D6602">
        <w:rPr>
          <w:rFonts w:ascii="Calibri" w:hAnsi="Calibri" w:cs="Calibri"/>
          <w:sz w:val="22"/>
          <w:szCs w:val="22"/>
        </w:rPr>
        <w:t>’s commitment to work in active partnership with the community to regenerate Luton and to improve the quality of life for all who live, work or visit the town.</w:t>
      </w:r>
    </w:p>
    <w:p w14:paraId="66DD4DD8" w14:textId="77777777" w:rsidR="00A15267" w:rsidRPr="009D6602" w:rsidRDefault="00A15267" w:rsidP="00A15267">
      <w:pPr>
        <w:ind w:left="2880" w:hanging="2880"/>
        <w:rPr>
          <w:rFonts w:ascii="Calibri" w:hAnsi="Calibri" w:cs="Calibri"/>
          <w:b/>
          <w:bCs/>
          <w:sz w:val="22"/>
          <w:szCs w:val="22"/>
          <w:lang w:val="en-US"/>
        </w:rPr>
      </w:pPr>
      <w:r w:rsidRPr="009D6602">
        <w:rPr>
          <w:rFonts w:ascii="Calibri" w:hAnsi="Calibri" w:cs="Calibri"/>
          <w:b/>
          <w:bCs/>
          <w:sz w:val="22"/>
          <w:szCs w:val="22"/>
          <w:lang w:val="en-US"/>
        </w:rPr>
        <w:tab/>
      </w:r>
    </w:p>
    <w:p w14:paraId="53004217" w14:textId="77777777" w:rsidR="00DA3E10" w:rsidRPr="009D6602" w:rsidRDefault="00DA3E10" w:rsidP="00DA3E10">
      <w:pPr>
        <w:ind w:right="-61"/>
        <w:rPr>
          <w:rFonts w:ascii="Calibri" w:hAnsi="Calibri" w:cs="Calibri"/>
          <w:b/>
          <w:sz w:val="22"/>
          <w:szCs w:val="22"/>
        </w:rPr>
      </w:pPr>
    </w:p>
    <w:p w14:paraId="4BF45867" w14:textId="77777777" w:rsidR="00FA4991" w:rsidRPr="009D6602" w:rsidRDefault="00FF26AB" w:rsidP="005F304E">
      <w:pPr>
        <w:widowControl/>
        <w:ind w:left="-567" w:right="-1330"/>
        <w:rPr>
          <w:rFonts w:ascii="Calibri" w:hAnsi="Calibri" w:cs="Calibri"/>
          <w:b/>
          <w:color w:val="000000"/>
          <w:sz w:val="22"/>
          <w:szCs w:val="22"/>
        </w:rPr>
      </w:pPr>
      <w:r>
        <w:rPr>
          <w:rFonts w:ascii="Calibri" w:hAnsi="Calibri" w:cs="Calibri"/>
          <w:b/>
          <w:color w:val="000000"/>
          <w:sz w:val="22"/>
          <w:szCs w:val="22"/>
        </w:rPr>
        <w:br w:type="page"/>
      </w:r>
      <w:r w:rsidR="00FA4991" w:rsidRPr="009D6602">
        <w:rPr>
          <w:rFonts w:ascii="Calibri" w:hAnsi="Calibri" w:cs="Calibri"/>
          <w:b/>
          <w:color w:val="000000"/>
          <w:sz w:val="22"/>
          <w:szCs w:val="22"/>
        </w:rPr>
        <w:lastRenderedPageBreak/>
        <w:t>Person Specification</w:t>
      </w:r>
    </w:p>
    <w:p w14:paraId="77F03E68" w14:textId="77777777" w:rsidR="00FA4991" w:rsidRPr="009D6602" w:rsidRDefault="00FA4991" w:rsidP="005F304E">
      <w:pPr>
        <w:widowControl/>
        <w:ind w:left="-567" w:right="-43"/>
        <w:rPr>
          <w:rFonts w:ascii="Calibri" w:hAnsi="Calibri" w:cs="Calibri"/>
          <w:color w:val="000000"/>
          <w:sz w:val="22"/>
          <w:szCs w:val="22"/>
        </w:rPr>
      </w:pPr>
      <w:r w:rsidRPr="009D6602">
        <w:rPr>
          <w:rFonts w:ascii="Calibri" w:hAnsi="Calibri" w:cs="Calibri"/>
          <w:color w:val="000000"/>
          <w:sz w:val="22"/>
          <w:szCs w:val="22"/>
        </w:rPr>
        <w:t>This acts as selection criteria and gives an outline of the types of person and the characteristics required to do the job.</w:t>
      </w:r>
    </w:p>
    <w:p w14:paraId="56971790" w14:textId="77777777" w:rsidR="00FF26AB" w:rsidRDefault="0081211B" w:rsidP="005F304E">
      <w:pPr>
        <w:widowControl/>
        <w:ind w:left="-567"/>
        <w:rPr>
          <w:rFonts w:ascii="Calibri" w:hAnsi="Calibri" w:cs="Calibri"/>
          <w:color w:val="000000"/>
          <w:sz w:val="22"/>
          <w:szCs w:val="22"/>
        </w:rPr>
      </w:pPr>
      <w:r>
        <w:rPr>
          <w:rFonts w:ascii="Calibri" w:hAnsi="Calibri" w:cs="Calibri"/>
          <w:color w:val="000000"/>
          <w:sz w:val="22"/>
          <w:szCs w:val="22"/>
        </w:rPr>
        <w:pict w14:anchorId="30D499EF">
          <v:rect id="_x0000_i1025" style="width:0;height:1.5pt" o:hralign="center" o:hrstd="t" o:hr="t" fillcolor="#a0a0a0" stroked="f"/>
        </w:pict>
      </w:r>
    </w:p>
    <w:p w14:paraId="7D6FCBD8" w14:textId="77777777" w:rsidR="00FA4991" w:rsidRPr="009D6602" w:rsidRDefault="00FA4991" w:rsidP="005F304E">
      <w:pPr>
        <w:widowControl/>
        <w:ind w:left="-567"/>
        <w:rPr>
          <w:rFonts w:ascii="Calibri" w:hAnsi="Calibri" w:cs="Calibri"/>
          <w:color w:val="000000"/>
          <w:sz w:val="22"/>
          <w:szCs w:val="22"/>
        </w:rPr>
      </w:pPr>
      <w:r w:rsidRPr="009D6602">
        <w:rPr>
          <w:rFonts w:ascii="Calibri" w:hAnsi="Calibri" w:cs="Calibri"/>
          <w:color w:val="000000"/>
          <w:sz w:val="22"/>
          <w:szCs w:val="22"/>
        </w:rPr>
        <w:t>Essential (E):  without which candidate would be rejected</w:t>
      </w:r>
    </w:p>
    <w:p w14:paraId="44EC2A2F" w14:textId="77777777" w:rsidR="00FA4991" w:rsidRPr="009D6602" w:rsidRDefault="00FA4991" w:rsidP="005F304E">
      <w:pPr>
        <w:widowControl/>
        <w:ind w:left="-567"/>
        <w:rPr>
          <w:rFonts w:ascii="Calibri" w:hAnsi="Calibri" w:cs="Calibri"/>
          <w:color w:val="000000"/>
          <w:sz w:val="22"/>
          <w:szCs w:val="22"/>
        </w:rPr>
      </w:pPr>
      <w:r w:rsidRPr="009D6602">
        <w:rPr>
          <w:rFonts w:ascii="Calibri" w:hAnsi="Calibri" w:cs="Calibri"/>
          <w:color w:val="000000"/>
          <w:sz w:val="22"/>
          <w:szCs w:val="22"/>
        </w:rPr>
        <w:t>Desirable (D): useful for choosing between two g</w:t>
      </w:r>
      <w:r w:rsidR="005C16E3" w:rsidRPr="009D6602">
        <w:rPr>
          <w:rFonts w:ascii="Calibri" w:hAnsi="Calibri" w:cs="Calibri"/>
          <w:color w:val="000000"/>
          <w:sz w:val="22"/>
          <w:szCs w:val="22"/>
        </w:rPr>
        <w:t>ood candidates</w:t>
      </w:r>
    </w:p>
    <w:p w14:paraId="331B2BB6" w14:textId="77777777" w:rsidR="005C16E3" w:rsidRPr="009D6602" w:rsidRDefault="005C16E3">
      <w:pPr>
        <w:widowControl/>
        <w:ind w:left="-720"/>
        <w:rPr>
          <w:rFonts w:ascii="Calibri" w:hAnsi="Calibri" w:cs="Calibri"/>
          <w:color w:val="000000"/>
          <w:sz w:val="22"/>
          <w:szCs w:val="22"/>
        </w:rPr>
      </w:pPr>
    </w:p>
    <w:tbl>
      <w:tblPr>
        <w:tblW w:w="9923" w:type="dxa"/>
        <w:tblInd w:w="-601" w:type="dxa"/>
        <w:tblLayout w:type="fixed"/>
        <w:tblLook w:val="0000" w:firstRow="0" w:lastRow="0" w:firstColumn="0" w:lastColumn="0" w:noHBand="0" w:noVBand="0"/>
      </w:tblPr>
      <w:tblGrid>
        <w:gridCol w:w="1843"/>
        <w:gridCol w:w="3402"/>
        <w:gridCol w:w="1134"/>
        <w:gridCol w:w="2410"/>
        <w:gridCol w:w="1134"/>
      </w:tblGrid>
      <w:tr w:rsidR="005C16E3" w:rsidRPr="009D6602" w14:paraId="6A0DDB25" w14:textId="77777777" w:rsidTr="00A534F0">
        <w:trPr>
          <w:cantSplit/>
          <w:tblHeader/>
        </w:trPr>
        <w:tc>
          <w:tcPr>
            <w:tcW w:w="9923" w:type="dxa"/>
            <w:gridSpan w:val="5"/>
            <w:tcBorders>
              <w:top w:val="single" w:sz="6" w:space="0" w:color="auto"/>
              <w:left w:val="single" w:sz="6" w:space="0" w:color="auto"/>
              <w:bottom w:val="single" w:sz="6" w:space="0" w:color="auto"/>
              <w:right w:val="single" w:sz="6" w:space="0" w:color="auto"/>
            </w:tcBorders>
          </w:tcPr>
          <w:p w14:paraId="3468A867" w14:textId="77777777" w:rsidR="005C16E3" w:rsidRPr="009D6602" w:rsidRDefault="005C16E3" w:rsidP="002029E5">
            <w:pPr>
              <w:widowControl/>
              <w:ind w:left="-18"/>
              <w:jc w:val="center"/>
              <w:rPr>
                <w:rFonts w:ascii="Calibri" w:hAnsi="Calibri" w:cs="Calibri"/>
                <w:b/>
                <w:color w:val="000000"/>
                <w:sz w:val="22"/>
                <w:szCs w:val="22"/>
              </w:rPr>
            </w:pPr>
            <w:r w:rsidRPr="009D6602">
              <w:rPr>
                <w:rFonts w:ascii="Calibri" w:hAnsi="Calibri" w:cs="Calibri"/>
                <w:b/>
                <w:color w:val="000000"/>
                <w:sz w:val="22"/>
                <w:szCs w:val="22"/>
              </w:rPr>
              <w:t xml:space="preserve">Please make sure, when completing your application form, you give </w:t>
            </w:r>
            <w:r w:rsidRPr="009D6602">
              <w:rPr>
                <w:rFonts w:ascii="Calibri" w:hAnsi="Calibri" w:cs="Calibri"/>
                <w:b/>
                <w:color w:val="000000"/>
                <w:sz w:val="22"/>
                <w:szCs w:val="22"/>
                <w:u w:val="single"/>
              </w:rPr>
              <w:t>clear  examples</w:t>
            </w:r>
            <w:r w:rsidRPr="009D6602">
              <w:rPr>
                <w:rFonts w:ascii="Calibri" w:hAnsi="Calibri" w:cs="Calibri"/>
                <w:b/>
                <w:color w:val="000000"/>
                <w:sz w:val="22"/>
                <w:szCs w:val="22"/>
              </w:rPr>
              <w:t xml:space="preserve"> </w:t>
            </w:r>
          </w:p>
          <w:p w14:paraId="2E11559B" w14:textId="77777777" w:rsidR="005C16E3" w:rsidRPr="009D6602" w:rsidRDefault="005C16E3" w:rsidP="002029E5">
            <w:pPr>
              <w:widowControl/>
              <w:ind w:left="-18"/>
              <w:jc w:val="center"/>
              <w:rPr>
                <w:rFonts w:ascii="Calibri" w:hAnsi="Calibri" w:cs="Calibri"/>
                <w:b/>
                <w:color w:val="000000"/>
                <w:sz w:val="22"/>
                <w:szCs w:val="22"/>
              </w:rPr>
            </w:pPr>
            <w:r w:rsidRPr="009D6602">
              <w:rPr>
                <w:rFonts w:ascii="Calibri" w:hAnsi="Calibri" w:cs="Calibri"/>
                <w:b/>
                <w:color w:val="000000"/>
                <w:sz w:val="22"/>
                <w:szCs w:val="22"/>
              </w:rPr>
              <w:t xml:space="preserve">of how you meet the </w:t>
            </w:r>
            <w:r w:rsidRPr="009D6602">
              <w:rPr>
                <w:rFonts w:ascii="Calibri" w:hAnsi="Calibri" w:cs="Calibri"/>
                <w:b/>
                <w:color w:val="000000"/>
                <w:sz w:val="22"/>
                <w:szCs w:val="22"/>
                <w:u w:val="single"/>
              </w:rPr>
              <w:t>essential and desirable</w:t>
            </w:r>
            <w:r w:rsidRPr="009D6602">
              <w:rPr>
                <w:rFonts w:ascii="Calibri" w:hAnsi="Calibri" w:cs="Calibri"/>
                <w:b/>
                <w:color w:val="000000"/>
                <w:sz w:val="22"/>
                <w:szCs w:val="22"/>
              </w:rPr>
              <w:t xml:space="preserve"> criteria.</w:t>
            </w:r>
          </w:p>
        </w:tc>
      </w:tr>
      <w:tr w:rsidR="005C16E3" w:rsidRPr="009D6602" w14:paraId="2DFC635D" w14:textId="77777777" w:rsidTr="00A534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blHeader/>
        </w:trPr>
        <w:tc>
          <w:tcPr>
            <w:tcW w:w="1843" w:type="dxa"/>
            <w:tcBorders>
              <w:right w:val="double" w:sz="6" w:space="0" w:color="auto"/>
            </w:tcBorders>
          </w:tcPr>
          <w:p w14:paraId="309D115B" w14:textId="77777777" w:rsidR="005C16E3" w:rsidRPr="009D6602" w:rsidRDefault="005C16E3" w:rsidP="002029E5">
            <w:pPr>
              <w:widowControl/>
              <w:rPr>
                <w:rFonts w:ascii="Calibri" w:hAnsi="Calibri" w:cs="Calibri"/>
                <w:b/>
                <w:color w:val="000000"/>
                <w:sz w:val="22"/>
                <w:szCs w:val="22"/>
              </w:rPr>
            </w:pPr>
            <w:r w:rsidRPr="009D6602">
              <w:rPr>
                <w:rFonts w:ascii="Calibri" w:hAnsi="Calibri" w:cs="Calibri"/>
                <w:b/>
                <w:color w:val="000000"/>
                <w:sz w:val="22"/>
                <w:szCs w:val="22"/>
              </w:rPr>
              <w:t>Attributes</w:t>
            </w:r>
          </w:p>
        </w:tc>
        <w:tc>
          <w:tcPr>
            <w:tcW w:w="3402" w:type="dxa"/>
          </w:tcPr>
          <w:p w14:paraId="14AF8DA7" w14:textId="77777777" w:rsidR="005C16E3" w:rsidRPr="009D6602" w:rsidRDefault="005C16E3" w:rsidP="002029E5">
            <w:pPr>
              <w:widowControl/>
              <w:ind w:left="-30"/>
              <w:jc w:val="center"/>
              <w:rPr>
                <w:rFonts w:ascii="Calibri" w:hAnsi="Calibri" w:cs="Calibri"/>
                <w:b/>
                <w:color w:val="000000"/>
                <w:sz w:val="22"/>
                <w:szCs w:val="22"/>
              </w:rPr>
            </w:pPr>
            <w:r w:rsidRPr="009D6602">
              <w:rPr>
                <w:rFonts w:ascii="Calibri" w:hAnsi="Calibri" w:cs="Calibri"/>
                <w:b/>
                <w:color w:val="000000"/>
                <w:sz w:val="22"/>
                <w:szCs w:val="22"/>
              </w:rPr>
              <w:t>Essential</w:t>
            </w:r>
          </w:p>
        </w:tc>
        <w:tc>
          <w:tcPr>
            <w:tcW w:w="1134" w:type="dxa"/>
            <w:tcBorders>
              <w:left w:val="nil"/>
            </w:tcBorders>
          </w:tcPr>
          <w:p w14:paraId="2DD9FEFC" w14:textId="77777777" w:rsidR="005C16E3" w:rsidRPr="009D6602" w:rsidRDefault="005C16E3" w:rsidP="002029E5">
            <w:pPr>
              <w:widowControl/>
              <w:ind w:left="-108" w:right="-61"/>
              <w:jc w:val="center"/>
              <w:rPr>
                <w:rFonts w:ascii="Calibri" w:hAnsi="Calibri" w:cs="Calibri"/>
                <w:b/>
                <w:color w:val="000000"/>
                <w:sz w:val="22"/>
                <w:szCs w:val="22"/>
              </w:rPr>
            </w:pPr>
            <w:r w:rsidRPr="009D6602">
              <w:rPr>
                <w:rFonts w:ascii="Calibri" w:hAnsi="Calibri" w:cs="Calibri"/>
                <w:b/>
                <w:color w:val="000000"/>
                <w:sz w:val="22"/>
                <w:szCs w:val="22"/>
              </w:rPr>
              <w:t>How Measured</w:t>
            </w:r>
          </w:p>
        </w:tc>
        <w:tc>
          <w:tcPr>
            <w:tcW w:w="2410" w:type="dxa"/>
          </w:tcPr>
          <w:p w14:paraId="1F17CFAF" w14:textId="77777777" w:rsidR="005C16E3" w:rsidRPr="009D6602" w:rsidRDefault="005C16E3" w:rsidP="002029E5">
            <w:pPr>
              <w:widowControl/>
              <w:jc w:val="center"/>
              <w:rPr>
                <w:rFonts w:ascii="Calibri" w:hAnsi="Calibri" w:cs="Calibri"/>
                <w:b/>
                <w:color w:val="000000"/>
                <w:sz w:val="22"/>
                <w:szCs w:val="22"/>
              </w:rPr>
            </w:pPr>
            <w:r w:rsidRPr="009D6602">
              <w:rPr>
                <w:rFonts w:ascii="Calibri" w:hAnsi="Calibri" w:cs="Calibri"/>
                <w:b/>
                <w:color w:val="000000"/>
                <w:sz w:val="22"/>
                <w:szCs w:val="22"/>
              </w:rPr>
              <w:t>Desirable</w:t>
            </w:r>
          </w:p>
        </w:tc>
        <w:tc>
          <w:tcPr>
            <w:tcW w:w="1134" w:type="dxa"/>
          </w:tcPr>
          <w:p w14:paraId="6F8720A6" w14:textId="77777777" w:rsidR="005C16E3" w:rsidRPr="009D6602" w:rsidRDefault="005C16E3" w:rsidP="002029E5">
            <w:pPr>
              <w:widowControl/>
              <w:ind w:left="-96" w:right="-108"/>
              <w:jc w:val="center"/>
              <w:rPr>
                <w:rFonts w:ascii="Calibri" w:hAnsi="Calibri" w:cs="Calibri"/>
                <w:b/>
                <w:color w:val="000000"/>
                <w:sz w:val="22"/>
                <w:szCs w:val="22"/>
              </w:rPr>
            </w:pPr>
            <w:r w:rsidRPr="009D6602">
              <w:rPr>
                <w:rFonts w:ascii="Calibri" w:hAnsi="Calibri" w:cs="Calibri"/>
                <w:b/>
                <w:color w:val="000000"/>
                <w:sz w:val="22"/>
                <w:szCs w:val="22"/>
              </w:rPr>
              <w:t>How Measured</w:t>
            </w:r>
          </w:p>
        </w:tc>
      </w:tr>
      <w:tr w:rsidR="0017287B" w:rsidRPr="009D6602" w14:paraId="1B885AD1" w14:textId="77777777" w:rsidTr="00A534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843" w:type="dxa"/>
            <w:tcBorders>
              <w:right w:val="double" w:sz="6" w:space="0" w:color="auto"/>
            </w:tcBorders>
          </w:tcPr>
          <w:p w14:paraId="467C9F5B" w14:textId="77777777" w:rsidR="0017287B" w:rsidRDefault="0017287B" w:rsidP="00FF26AB">
            <w:pPr>
              <w:widowControl/>
              <w:rPr>
                <w:rFonts w:ascii="Calibri" w:hAnsi="Calibri" w:cs="Calibri"/>
                <w:b/>
                <w:color w:val="000000"/>
                <w:sz w:val="22"/>
                <w:szCs w:val="22"/>
              </w:rPr>
            </w:pPr>
            <w:r>
              <w:rPr>
                <w:rFonts w:ascii="Calibri" w:hAnsi="Calibri" w:cs="Calibri"/>
                <w:b/>
                <w:color w:val="000000"/>
                <w:sz w:val="22"/>
                <w:szCs w:val="22"/>
              </w:rPr>
              <w:t>Experience</w:t>
            </w:r>
          </w:p>
          <w:p w14:paraId="35FA4538" w14:textId="77777777" w:rsidR="0017287B" w:rsidRPr="009D6602" w:rsidRDefault="0017287B" w:rsidP="002029E5">
            <w:pPr>
              <w:widowControl/>
              <w:rPr>
                <w:rFonts w:ascii="Calibri" w:hAnsi="Calibri" w:cs="Calibri"/>
                <w:b/>
                <w:color w:val="000000"/>
                <w:sz w:val="22"/>
                <w:szCs w:val="22"/>
              </w:rPr>
            </w:pPr>
          </w:p>
        </w:tc>
        <w:tc>
          <w:tcPr>
            <w:tcW w:w="3402" w:type="dxa"/>
          </w:tcPr>
          <w:p w14:paraId="2CE4B17E" w14:textId="77777777" w:rsidR="008F16DF" w:rsidRPr="008F16DF" w:rsidRDefault="008F16DF" w:rsidP="008F16DF">
            <w:pPr>
              <w:widowControl/>
              <w:spacing w:before="120"/>
              <w:rPr>
                <w:rFonts w:asciiTheme="minorHAnsi" w:hAnsiTheme="minorHAnsi" w:cstheme="minorHAnsi"/>
                <w:sz w:val="22"/>
                <w:szCs w:val="22"/>
              </w:rPr>
            </w:pPr>
            <w:r w:rsidRPr="008F16DF">
              <w:rPr>
                <w:rFonts w:asciiTheme="minorHAnsi" w:hAnsiTheme="minorHAnsi" w:cstheme="minorHAnsi"/>
                <w:sz w:val="22"/>
                <w:szCs w:val="22"/>
              </w:rPr>
              <w:t>Track record of success in a commercial environment</w:t>
            </w:r>
          </w:p>
          <w:p w14:paraId="5C7A0278" w14:textId="77777777" w:rsidR="008F16DF" w:rsidRPr="008F16DF" w:rsidRDefault="008F16DF" w:rsidP="008F16DF">
            <w:pPr>
              <w:widowControl/>
              <w:spacing w:before="120"/>
              <w:rPr>
                <w:rFonts w:asciiTheme="minorHAnsi" w:hAnsiTheme="minorHAnsi" w:cstheme="minorHAnsi"/>
                <w:sz w:val="22"/>
                <w:szCs w:val="22"/>
              </w:rPr>
            </w:pPr>
            <w:r w:rsidRPr="008F16DF">
              <w:rPr>
                <w:rFonts w:asciiTheme="minorHAnsi" w:hAnsiTheme="minorHAnsi" w:cstheme="minorHAnsi"/>
                <w:sz w:val="22"/>
                <w:szCs w:val="22"/>
              </w:rPr>
              <w:t xml:space="preserve">Substantial experience implementing commercial F&amp;B offers including supporting the development of high quality and profitable menus. </w:t>
            </w:r>
          </w:p>
          <w:p w14:paraId="4FBD8B50" w14:textId="77777777" w:rsidR="008F16DF" w:rsidRPr="008F16DF" w:rsidRDefault="008F16DF" w:rsidP="008F16DF">
            <w:pPr>
              <w:widowControl/>
              <w:spacing w:before="120"/>
              <w:rPr>
                <w:rFonts w:asciiTheme="minorHAnsi" w:hAnsiTheme="minorHAnsi" w:cstheme="minorHAnsi"/>
                <w:sz w:val="22"/>
                <w:szCs w:val="22"/>
              </w:rPr>
            </w:pPr>
            <w:r w:rsidRPr="008F16DF">
              <w:rPr>
                <w:rFonts w:asciiTheme="minorHAnsi" w:hAnsiTheme="minorHAnsi" w:cstheme="minorHAnsi"/>
                <w:sz w:val="22"/>
                <w:szCs w:val="22"/>
              </w:rPr>
              <w:t>Extensive experience supporting business and finance systems including EPOS, KPI’s, budget control, target setting and monitoring and financial reporting.</w:t>
            </w:r>
          </w:p>
          <w:p w14:paraId="35964E1C" w14:textId="77777777" w:rsidR="008F16DF" w:rsidRPr="008F16DF" w:rsidRDefault="008F16DF" w:rsidP="008F16DF">
            <w:pPr>
              <w:widowControl/>
              <w:spacing w:before="120"/>
              <w:rPr>
                <w:rFonts w:asciiTheme="minorHAnsi" w:hAnsiTheme="minorHAnsi" w:cstheme="minorHAnsi"/>
                <w:sz w:val="22"/>
                <w:szCs w:val="22"/>
              </w:rPr>
            </w:pPr>
            <w:r w:rsidRPr="008F16DF">
              <w:rPr>
                <w:rFonts w:asciiTheme="minorHAnsi" w:hAnsiTheme="minorHAnsi" w:cstheme="minorHAnsi"/>
                <w:sz w:val="22"/>
                <w:szCs w:val="22"/>
              </w:rPr>
              <w:t>Proven ability to support delivery of complex projects and contracts to time and budget</w:t>
            </w:r>
          </w:p>
          <w:p w14:paraId="623F5E0A" w14:textId="77777777" w:rsidR="008F16DF" w:rsidRPr="008F16DF" w:rsidRDefault="008F16DF" w:rsidP="008F16DF">
            <w:pPr>
              <w:widowControl/>
              <w:rPr>
                <w:rFonts w:asciiTheme="minorHAnsi" w:hAnsiTheme="minorHAnsi" w:cstheme="minorHAnsi"/>
                <w:sz w:val="22"/>
                <w:szCs w:val="22"/>
              </w:rPr>
            </w:pPr>
          </w:p>
          <w:p w14:paraId="3407859E" w14:textId="77777777" w:rsidR="008F16DF" w:rsidRPr="008F16DF" w:rsidRDefault="008F16DF" w:rsidP="008F16DF">
            <w:pPr>
              <w:widowControl/>
              <w:rPr>
                <w:rFonts w:asciiTheme="minorHAnsi" w:hAnsiTheme="minorHAnsi" w:cstheme="minorHAnsi"/>
                <w:sz w:val="22"/>
                <w:szCs w:val="22"/>
              </w:rPr>
            </w:pPr>
            <w:r w:rsidRPr="008F16DF">
              <w:rPr>
                <w:rFonts w:asciiTheme="minorHAnsi" w:hAnsiTheme="minorHAnsi" w:cstheme="minorHAnsi"/>
                <w:sz w:val="22"/>
                <w:szCs w:val="22"/>
              </w:rPr>
              <w:t>In depth experience assisting the leading, managing and developing teams of people including chef’s and catering assistants, customer services and of leading and supporting colleagues who are not direct reports</w:t>
            </w:r>
          </w:p>
          <w:p w14:paraId="1F9DCC07" w14:textId="77777777" w:rsidR="008F16DF" w:rsidRPr="008F16DF" w:rsidRDefault="008F16DF" w:rsidP="008F16DF">
            <w:pPr>
              <w:widowControl/>
              <w:rPr>
                <w:rFonts w:asciiTheme="minorHAnsi" w:hAnsiTheme="minorHAnsi" w:cstheme="minorHAnsi"/>
                <w:sz w:val="22"/>
                <w:szCs w:val="22"/>
              </w:rPr>
            </w:pPr>
          </w:p>
          <w:p w14:paraId="389EE4B3" w14:textId="03A8E2EB" w:rsidR="00A534F0" w:rsidRPr="008F16DF" w:rsidRDefault="008F16DF" w:rsidP="008F16DF">
            <w:pPr>
              <w:widowControl/>
              <w:rPr>
                <w:rFonts w:asciiTheme="minorHAnsi" w:hAnsiTheme="minorHAnsi" w:cstheme="minorHAnsi"/>
              </w:rPr>
            </w:pPr>
            <w:r w:rsidRPr="008F16DF">
              <w:rPr>
                <w:rFonts w:asciiTheme="minorHAnsi" w:hAnsiTheme="minorHAnsi" w:cstheme="minorHAnsi"/>
                <w:sz w:val="22"/>
                <w:szCs w:val="22"/>
              </w:rPr>
              <w:t>In depth experience bringing creative problem-solving approaches to business opportunities</w:t>
            </w:r>
          </w:p>
        </w:tc>
        <w:tc>
          <w:tcPr>
            <w:tcW w:w="1134" w:type="dxa"/>
            <w:tcBorders>
              <w:left w:val="nil"/>
            </w:tcBorders>
          </w:tcPr>
          <w:p w14:paraId="5391B709" w14:textId="77777777" w:rsidR="0017287B" w:rsidRDefault="00A87B3F" w:rsidP="002029E5">
            <w:pPr>
              <w:widowControl/>
              <w:ind w:left="-108" w:right="-61"/>
              <w:jc w:val="center"/>
              <w:rPr>
                <w:rFonts w:ascii="Calibri" w:hAnsi="Calibri" w:cs="Calibri"/>
                <w:color w:val="000000"/>
                <w:sz w:val="22"/>
                <w:szCs w:val="22"/>
              </w:rPr>
            </w:pPr>
            <w:r>
              <w:rPr>
                <w:rFonts w:ascii="Calibri" w:hAnsi="Calibri" w:cs="Calibri"/>
                <w:color w:val="000000"/>
                <w:sz w:val="22"/>
                <w:szCs w:val="22"/>
              </w:rPr>
              <w:t>1,2</w:t>
            </w:r>
          </w:p>
          <w:p w14:paraId="44D95F25" w14:textId="77777777" w:rsidR="008F16DF" w:rsidRDefault="008F16DF" w:rsidP="002029E5">
            <w:pPr>
              <w:widowControl/>
              <w:ind w:left="-108" w:right="-61"/>
              <w:jc w:val="center"/>
              <w:rPr>
                <w:rFonts w:ascii="Calibri" w:hAnsi="Calibri" w:cs="Calibri"/>
                <w:color w:val="000000"/>
                <w:sz w:val="22"/>
                <w:szCs w:val="22"/>
              </w:rPr>
            </w:pPr>
          </w:p>
          <w:p w14:paraId="18D4A9D6" w14:textId="77777777" w:rsidR="008F16DF" w:rsidRDefault="008F16DF" w:rsidP="002029E5">
            <w:pPr>
              <w:widowControl/>
              <w:ind w:left="-108" w:right="-61"/>
              <w:jc w:val="center"/>
              <w:rPr>
                <w:rFonts w:ascii="Calibri" w:hAnsi="Calibri" w:cs="Calibri"/>
                <w:color w:val="000000"/>
                <w:sz w:val="22"/>
                <w:szCs w:val="22"/>
              </w:rPr>
            </w:pPr>
          </w:p>
          <w:p w14:paraId="389BFDC3" w14:textId="77777777" w:rsidR="008F16DF" w:rsidRDefault="008F16DF" w:rsidP="002029E5">
            <w:pPr>
              <w:widowControl/>
              <w:ind w:left="-108" w:right="-61"/>
              <w:jc w:val="center"/>
              <w:rPr>
                <w:rFonts w:ascii="Calibri" w:hAnsi="Calibri" w:cs="Calibri"/>
                <w:color w:val="000000"/>
                <w:sz w:val="22"/>
                <w:szCs w:val="22"/>
              </w:rPr>
            </w:pPr>
          </w:p>
          <w:p w14:paraId="186967DC" w14:textId="77777777" w:rsidR="008F16DF" w:rsidRDefault="008F16DF" w:rsidP="002029E5">
            <w:pPr>
              <w:widowControl/>
              <w:ind w:left="-108" w:right="-61"/>
              <w:jc w:val="center"/>
              <w:rPr>
                <w:rFonts w:ascii="Calibri" w:hAnsi="Calibri" w:cs="Calibri"/>
                <w:color w:val="000000"/>
                <w:sz w:val="22"/>
                <w:szCs w:val="22"/>
              </w:rPr>
            </w:pPr>
          </w:p>
          <w:p w14:paraId="2F53A18F" w14:textId="77777777" w:rsidR="008F16DF" w:rsidRDefault="001E1830" w:rsidP="002029E5">
            <w:pPr>
              <w:widowControl/>
              <w:ind w:left="-108" w:right="-61"/>
              <w:jc w:val="center"/>
              <w:rPr>
                <w:rFonts w:ascii="Calibri" w:hAnsi="Calibri" w:cs="Calibri"/>
                <w:color w:val="000000"/>
                <w:sz w:val="22"/>
                <w:szCs w:val="22"/>
              </w:rPr>
            </w:pPr>
            <w:r>
              <w:rPr>
                <w:rFonts w:ascii="Calibri" w:hAnsi="Calibri" w:cs="Calibri"/>
                <w:color w:val="000000"/>
                <w:sz w:val="22"/>
                <w:szCs w:val="22"/>
              </w:rPr>
              <w:t>1,2</w:t>
            </w:r>
          </w:p>
          <w:p w14:paraId="0FE0AB64" w14:textId="77777777" w:rsidR="001E1830" w:rsidRDefault="001E1830" w:rsidP="002029E5">
            <w:pPr>
              <w:widowControl/>
              <w:ind w:left="-108" w:right="-61"/>
              <w:jc w:val="center"/>
              <w:rPr>
                <w:rFonts w:ascii="Calibri" w:hAnsi="Calibri" w:cs="Calibri"/>
                <w:color w:val="000000"/>
                <w:sz w:val="22"/>
                <w:szCs w:val="22"/>
              </w:rPr>
            </w:pPr>
          </w:p>
          <w:p w14:paraId="79F390DA" w14:textId="77777777" w:rsidR="001E1830" w:rsidRDefault="001E1830" w:rsidP="002029E5">
            <w:pPr>
              <w:widowControl/>
              <w:ind w:left="-108" w:right="-61"/>
              <w:jc w:val="center"/>
              <w:rPr>
                <w:rFonts w:ascii="Calibri" w:hAnsi="Calibri" w:cs="Calibri"/>
                <w:color w:val="000000"/>
                <w:sz w:val="22"/>
                <w:szCs w:val="22"/>
              </w:rPr>
            </w:pPr>
          </w:p>
          <w:p w14:paraId="413A257A" w14:textId="77777777" w:rsidR="001E1830" w:rsidRDefault="001E1830" w:rsidP="002029E5">
            <w:pPr>
              <w:widowControl/>
              <w:ind w:left="-108" w:right="-61"/>
              <w:jc w:val="center"/>
              <w:rPr>
                <w:rFonts w:ascii="Calibri" w:hAnsi="Calibri" w:cs="Calibri"/>
                <w:color w:val="000000"/>
                <w:sz w:val="22"/>
                <w:szCs w:val="22"/>
              </w:rPr>
            </w:pPr>
          </w:p>
          <w:p w14:paraId="544F3317" w14:textId="77777777" w:rsidR="001E1830" w:rsidRDefault="001E1830" w:rsidP="002029E5">
            <w:pPr>
              <w:widowControl/>
              <w:ind w:left="-108" w:right="-61"/>
              <w:jc w:val="center"/>
              <w:rPr>
                <w:rFonts w:ascii="Calibri" w:hAnsi="Calibri" w:cs="Calibri"/>
                <w:color w:val="000000"/>
                <w:sz w:val="22"/>
                <w:szCs w:val="22"/>
              </w:rPr>
            </w:pPr>
          </w:p>
          <w:p w14:paraId="251CA097" w14:textId="77777777" w:rsidR="001E1830" w:rsidRDefault="001E1830" w:rsidP="001E1830">
            <w:pPr>
              <w:widowControl/>
              <w:ind w:left="-108" w:right="-61"/>
              <w:jc w:val="center"/>
              <w:rPr>
                <w:rFonts w:ascii="Calibri" w:hAnsi="Calibri" w:cs="Calibri"/>
                <w:color w:val="000000"/>
                <w:sz w:val="22"/>
                <w:szCs w:val="22"/>
              </w:rPr>
            </w:pPr>
            <w:r>
              <w:rPr>
                <w:rFonts w:ascii="Calibri" w:hAnsi="Calibri" w:cs="Calibri"/>
                <w:color w:val="000000"/>
                <w:sz w:val="22"/>
                <w:szCs w:val="22"/>
              </w:rPr>
              <w:t>1,2</w:t>
            </w:r>
          </w:p>
          <w:p w14:paraId="5C79419C" w14:textId="77777777" w:rsidR="001E1830" w:rsidRDefault="001E1830" w:rsidP="001E1830">
            <w:pPr>
              <w:widowControl/>
              <w:ind w:left="-108" w:right="-61"/>
              <w:jc w:val="center"/>
              <w:rPr>
                <w:rFonts w:ascii="Calibri" w:hAnsi="Calibri" w:cs="Calibri"/>
                <w:color w:val="000000"/>
                <w:sz w:val="22"/>
                <w:szCs w:val="22"/>
              </w:rPr>
            </w:pPr>
          </w:p>
          <w:p w14:paraId="769AF3D2" w14:textId="77777777" w:rsidR="001E1830" w:rsidRDefault="001E1830" w:rsidP="001E1830">
            <w:pPr>
              <w:widowControl/>
              <w:ind w:left="-108" w:right="-61"/>
              <w:jc w:val="center"/>
              <w:rPr>
                <w:rFonts w:ascii="Calibri" w:hAnsi="Calibri" w:cs="Calibri"/>
                <w:color w:val="000000"/>
                <w:sz w:val="22"/>
                <w:szCs w:val="22"/>
              </w:rPr>
            </w:pPr>
          </w:p>
          <w:p w14:paraId="63E55096" w14:textId="77777777" w:rsidR="001E1830" w:rsidRDefault="001E1830" w:rsidP="001E1830">
            <w:pPr>
              <w:widowControl/>
              <w:ind w:left="-108" w:right="-61"/>
              <w:jc w:val="center"/>
              <w:rPr>
                <w:rFonts w:ascii="Calibri" w:hAnsi="Calibri" w:cs="Calibri"/>
                <w:color w:val="000000"/>
                <w:sz w:val="22"/>
                <w:szCs w:val="22"/>
              </w:rPr>
            </w:pPr>
          </w:p>
          <w:p w14:paraId="5E022C35" w14:textId="77777777" w:rsidR="001E1830" w:rsidRDefault="001E1830" w:rsidP="001E1830">
            <w:pPr>
              <w:widowControl/>
              <w:ind w:left="-108" w:right="-61"/>
              <w:jc w:val="center"/>
              <w:rPr>
                <w:rFonts w:ascii="Calibri" w:hAnsi="Calibri" w:cs="Calibri"/>
                <w:color w:val="000000"/>
                <w:sz w:val="22"/>
                <w:szCs w:val="22"/>
              </w:rPr>
            </w:pPr>
            <w:r>
              <w:rPr>
                <w:rFonts w:ascii="Calibri" w:hAnsi="Calibri" w:cs="Calibri"/>
                <w:color w:val="000000"/>
                <w:sz w:val="22"/>
                <w:szCs w:val="22"/>
              </w:rPr>
              <w:t>1,2</w:t>
            </w:r>
          </w:p>
          <w:p w14:paraId="473B54E7" w14:textId="77777777" w:rsidR="001E1830" w:rsidRDefault="001E1830" w:rsidP="001E1830">
            <w:pPr>
              <w:widowControl/>
              <w:ind w:left="-108" w:right="-61"/>
              <w:jc w:val="center"/>
              <w:rPr>
                <w:rFonts w:ascii="Calibri" w:hAnsi="Calibri" w:cs="Calibri"/>
                <w:color w:val="000000"/>
                <w:sz w:val="22"/>
                <w:szCs w:val="22"/>
              </w:rPr>
            </w:pPr>
          </w:p>
          <w:p w14:paraId="70995164" w14:textId="77777777" w:rsidR="001E1830" w:rsidRDefault="001E1830" w:rsidP="001E1830">
            <w:pPr>
              <w:widowControl/>
              <w:ind w:left="-108" w:right="-61"/>
              <w:jc w:val="center"/>
              <w:rPr>
                <w:rFonts w:ascii="Calibri" w:hAnsi="Calibri" w:cs="Calibri"/>
                <w:color w:val="000000"/>
                <w:sz w:val="22"/>
                <w:szCs w:val="22"/>
              </w:rPr>
            </w:pPr>
          </w:p>
          <w:p w14:paraId="23997B77" w14:textId="77777777" w:rsidR="001E1830" w:rsidRDefault="001E1830" w:rsidP="001E1830">
            <w:pPr>
              <w:widowControl/>
              <w:ind w:left="-108" w:right="-61"/>
              <w:jc w:val="center"/>
              <w:rPr>
                <w:rFonts w:ascii="Calibri" w:hAnsi="Calibri" w:cs="Calibri"/>
                <w:color w:val="000000"/>
                <w:sz w:val="22"/>
                <w:szCs w:val="22"/>
              </w:rPr>
            </w:pPr>
          </w:p>
          <w:p w14:paraId="05F689F9" w14:textId="77777777" w:rsidR="001E1830" w:rsidRDefault="001E1830" w:rsidP="001E1830">
            <w:pPr>
              <w:widowControl/>
              <w:ind w:left="-108" w:right="-61"/>
              <w:jc w:val="center"/>
              <w:rPr>
                <w:rFonts w:ascii="Calibri" w:hAnsi="Calibri" w:cs="Calibri"/>
                <w:color w:val="000000"/>
                <w:sz w:val="22"/>
                <w:szCs w:val="22"/>
              </w:rPr>
            </w:pPr>
          </w:p>
          <w:p w14:paraId="5136ADFD" w14:textId="77777777" w:rsidR="001E1830" w:rsidRDefault="001E1830" w:rsidP="001E1830">
            <w:pPr>
              <w:widowControl/>
              <w:ind w:left="-108" w:right="-61"/>
              <w:jc w:val="center"/>
              <w:rPr>
                <w:rFonts w:ascii="Calibri" w:hAnsi="Calibri" w:cs="Calibri"/>
                <w:color w:val="000000"/>
                <w:sz w:val="22"/>
                <w:szCs w:val="22"/>
              </w:rPr>
            </w:pPr>
          </w:p>
          <w:p w14:paraId="0C62936B" w14:textId="77777777" w:rsidR="001E1830" w:rsidRDefault="001E1830" w:rsidP="001E1830">
            <w:pPr>
              <w:widowControl/>
              <w:ind w:left="-108" w:right="-61"/>
              <w:jc w:val="center"/>
              <w:rPr>
                <w:rFonts w:ascii="Calibri" w:hAnsi="Calibri" w:cs="Calibri"/>
                <w:color w:val="000000"/>
                <w:sz w:val="22"/>
                <w:szCs w:val="22"/>
              </w:rPr>
            </w:pPr>
            <w:r>
              <w:rPr>
                <w:rFonts w:ascii="Calibri" w:hAnsi="Calibri" w:cs="Calibri"/>
                <w:color w:val="000000"/>
                <w:sz w:val="22"/>
                <w:szCs w:val="22"/>
              </w:rPr>
              <w:t>1,2</w:t>
            </w:r>
          </w:p>
          <w:p w14:paraId="66D48E31" w14:textId="77777777" w:rsidR="001E1830" w:rsidRDefault="001E1830" w:rsidP="001E1830">
            <w:pPr>
              <w:widowControl/>
              <w:ind w:left="-108" w:right="-61"/>
              <w:jc w:val="center"/>
              <w:rPr>
                <w:rFonts w:ascii="Calibri" w:hAnsi="Calibri" w:cs="Calibri"/>
                <w:color w:val="000000"/>
                <w:sz w:val="22"/>
                <w:szCs w:val="22"/>
              </w:rPr>
            </w:pPr>
          </w:p>
          <w:p w14:paraId="0C9D2EB4" w14:textId="77777777" w:rsidR="001E1830" w:rsidRDefault="001E1830" w:rsidP="001E1830">
            <w:pPr>
              <w:widowControl/>
              <w:ind w:left="-108" w:right="-61"/>
              <w:jc w:val="center"/>
              <w:rPr>
                <w:rFonts w:ascii="Calibri" w:hAnsi="Calibri" w:cs="Calibri"/>
                <w:color w:val="000000"/>
                <w:sz w:val="22"/>
                <w:szCs w:val="22"/>
              </w:rPr>
            </w:pPr>
          </w:p>
          <w:p w14:paraId="1EC4043D" w14:textId="77777777" w:rsidR="001E1830" w:rsidRDefault="001E1830" w:rsidP="001E1830">
            <w:pPr>
              <w:widowControl/>
              <w:ind w:left="-108" w:right="-61"/>
              <w:jc w:val="center"/>
              <w:rPr>
                <w:rFonts w:ascii="Calibri" w:hAnsi="Calibri" w:cs="Calibri"/>
                <w:color w:val="000000"/>
                <w:sz w:val="22"/>
                <w:szCs w:val="22"/>
              </w:rPr>
            </w:pPr>
          </w:p>
          <w:p w14:paraId="0DE75AB7" w14:textId="77777777" w:rsidR="001E1830" w:rsidRDefault="001E1830" w:rsidP="001E1830">
            <w:pPr>
              <w:widowControl/>
              <w:ind w:left="-108" w:right="-61"/>
              <w:jc w:val="center"/>
              <w:rPr>
                <w:rFonts w:ascii="Calibri" w:hAnsi="Calibri" w:cs="Calibri"/>
                <w:color w:val="000000"/>
                <w:sz w:val="22"/>
                <w:szCs w:val="22"/>
              </w:rPr>
            </w:pPr>
          </w:p>
          <w:p w14:paraId="4A2344F0" w14:textId="77777777" w:rsidR="001E1830" w:rsidRDefault="001E1830" w:rsidP="001E1830">
            <w:pPr>
              <w:widowControl/>
              <w:ind w:left="-108" w:right="-61"/>
              <w:jc w:val="center"/>
              <w:rPr>
                <w:rFonts w:ascii="Calibri" w:hAnsi="Calibri" w:cs="Calibri"/>
                <w:color w:val="000000"/>
                <w:sz w:val="22"/>
                <w:szCs w:val="22"/>
              </w:rPr>
            </w:pPr>
          </w:p>
          <w:p w14:paraId="33C5C576" w14:textId="77777777" w:rsidR="001E1830" w:rsidRDefault="001E1830" w:rsidP="001E1830">
            <w:pPr>
              <w:widowControl/>
              <w:ind w:left="-108" w:right="-61"/>
              <w:jc w:val="center"/>
              <w:rPr>
                <w:rFonts w:ascii="Calibri" w:hAnsi="Calibri" w:cs="Calibri"/>
                <w:color w:val="000000"/>
                <w:sz w:val="22"/>
                <w:szCs w:val="22"/>
              </w:rPr>
            </w:pPr>
          </w:p>
          <w:p w14:paraId="42B8697D" w14:textId="102E06F3" w:rsidR="001E1830" w:rsidRPr="00A534F0" w:rsidRDefault="001E1830" w:rsidP="001E1830">
            <w:pPr>
              <w:widowControl/>
              <w:ind w:left="-108" w:right="-61"/>
              <w:jc w:val="center"/>
              <w:rPr>
                <w:rFonts w:ascii="Calibri" w:hAnsi="Calibri" w:cs="Calibri"/>
                <w:color w:val="000000"/>
                <w:sz w:val="22"/>
                <w:szCs w:val="22"/>
              </w:rPr>
            </w:pPr>
            <w:r>
              <w:rPr>
                <w:rFonts w:ascii="Calibri" w:hAnsi="Calibri" w:cs="Calibri"/>
                <w:color w:val="000000"/>
                <w:sz w:val="22"/>
                <w:szCs w:val="22"/>
              </w:rPr>
              <w:t>1,2</w:t>
            </w:r>
          </w:p>
        </w:tc>
        <w:tc>
          <w:tcPr>
            <w:tcW w:w="2410" w:type="dxa"/>
          </w:tcPr>
          <w:p w14:paraId="099FB2CE" w14:textId="77777777" w:rsidR="001E1830" w:rsidRPr="001E1830" w:rsidRDefault="001E1830" w:rsidP="001E1830">
            <w:pPr>
              <w:widowControl/>
              <w:spacing w:before="120"/>
              <w:rPr>
                <w:rFonts w:asciiTheme="minorHAnsi" w:hAnsiTheme="minorHAnsi" w:cstheme="minorHAnsi"/>
                <w:sz w:val="22"/>
                <w:szCs w:val="22"/>
              </w:rPr>
            </w:pPr>
            <w:r w:rsidRPr="001E1830">
              <w:rPr>
                <w:rFonts w:asciiTheme="minorHAnsi" w:hAnsiTheme="minorHAnsi" w:cstheme="minorHAnsi"/>
                <w:sz w:val="22"/>
                <w:szCs w:val="22"/>
              </w:rPr>
              <w:t xml:space="preserve">Commercial sector  experience </w:t>
            </w:r>
          </w:p>
          <w:p w14:paraId="4E9B3F9C" w14:textId="77777777" w:rsidR="001E1830" w:rsidRPr="001E1830" w:rsidRDefault="001E1830" w:rsidP="001E1830">
            <w:pPr>
              <w:widowControl/>
              <w:spacing w:before="120"/>
              <w:rPr>
                <w:rFonts w:asciiTheme="minorHAnsi" w:hAnsiTheme="minorHAnsi" w:cstheme="minorHAnsi"/>
                <w:sz w:val="22"/>
                <w:szCs w:val="22"/>
              </w:rPr>
            </w:pPr>
            <w:r w:rsidRPr="001E1830">
              <w:rPr>
                <w:rFonts w:asciiTheme="minorHAnsi" w:hAnsiTheme="minorHAnsi" w:cstheme="minorHAnsi"/>
                <w:sz w:val="22"/>
                <w:szCs w:val="22"/>
              </w:rPr>
              <w:t>Interest in culture &amp; Heritage</w:t>
            </w:r>
          </w:p>
          <w:p w14:paraId="34E4150C" w14:textId="77777777" w:rsidR="001E1830" w:rsidRPr="001E1830" w:rsidRDefault="001E1830" w:rsidP="001E1830">
            <w:pPr>
              <w:widowControl/>
              <w:spacing w:before="120"/>
              <w:rPr>
                <w:rFonts w:asciiTheme="minorHAnsi" w:hAnsiTheme="minorHAnsi" w:cstheme="minorHAnsi"/>
                <w:sz w:val="22"/>
                <w:szCs w:val="22"/>
              </w:rPr>
            </w:pPr>
            <w:r w:rsidRPr="001E1830">
              <w:rPr>
                <w:rFonts w:asciiTheme="minorHAnsi" w:hAnsiTheme="minorHAnsi" w:cstheme="minorHAnsi"/>
                <w:sz w:val="22"/>
                <w:szCs w:val="22"/>
              </w:rPr>
              <w:t>Experience in the commercial arm of a charitable organisation</w:t>
            </w:r>
          </w:p>
          <w:p w14:paraId="2D082AE1" w14:textId="77777777" w:rsidR="001E1830" w:rsidRDefault="001E1830" w:rsidP="001E1830">
            <w:pPr>
              <w:widowControl/>
              <w:spacing w:before="120"/>
              <w:rPr>
                <w:rFonts w:ascii="Arial" w:hAnsi="Arial" w:cs="Arial"/>
                <w:sz w:val="22"/>
                <w:szCs w:val="22"/>
              </w:rPr>
            </w:pPr>
          </w:p>
          <w:p w14:paraId="05A6934C" w14:textId="77777777" w:rsidR="00473E2B" w:rsidRPr="00DA71A9" w:rsidRDefault="00473E2B" w:rsidP="001E1830">
            <w:pPr>
              <w:widowControl/>
              <w:rPr>
                <w:rFonts w:ascii="Arial" w:hAnsi="Arial"/>
              </w:rPr>
            </w:pPr>
          </w:p>
        </w:tc>
        <w:tc>
          <w:tcPr>
            <w:tcW w:w="1134" w:type="dxa"/>
          </w:tcPr>
          <w:p w14:paraId="1012F979" w14:textId="77777777" w:rsidR="001E1830" w:rsidRDefault="001E1830" w:rsidP="002029E5">
            <w:pPr>
              <w:widowControl/>
              <w:ind w:left="-96" w:right="-108"/>
              <w:jc w:val="center"/>
              <w:rPr>
                <w:rFonts w:ascii="Calibri" w:hAnsi="Calibri" w:cs="Calibri"/>
                <w:color w:val="000000"/>
                <w:sz w:val="22"/>
                <w:szCs w:val="22"/>
              </w:rPr>
            </w:pPr>
          </w:p>
          <w:p w14:paraId="74388CFF" w14:textId="77777777" w:rsidR="0017287B" w:rsidRDefault="00A87B3F" w:rsidP="002029E5">
            <w:pPr>
              <w:widowControl/>
              <w:ind w:left="-96" w:right="-108"/>
              <w:jc w:val="center"/>
              <w:rPr>
                <w:rFonts w:ascii="Calibri" w:hAnsi="Calibri" w:cs="Calibri"/>
                <w:color w:val="000000"/>
                <w:sz w:val="22"/>
                <w:szCs w:val="22"/>
              </w:rPr>
            </w:pPr>
            <w:r>
              <w:rPr>
                <w:rFonts w:ascii="Calibri" w:hAnsi="Calibri" w:cs="Calibri"/>
                <w:color w:val="000000"/>
                <w:sz w:val="22"/>
                <w:szCs w:val="22"/>
              </w:rPr>
              <w:t>1,2</w:t>
            </w:r>
          </w:p>
          <w:p w14:paraId="0A2EB833" w14:textId="77777777" w:rsidR="001E1830" w:rsidRDefault="001E1830" w:rsidP="002029E5">
            <w:pPr>
              <w:widowControl/>
              <w:ind w:left="-96" w:right="-108"/>
              <w:jc w:val="center"/>
              <w:rPr>
                <w:rFonts w:ascii="Calibri" w:hAnsi="Calibri" w:cs="Calibri"/>
                <w:color w:val="000000"/>
                <w:sz w:val="22"/>
                <w:szCs w:val="22"/>
              </w:rPr>
            </w:pPr>
          </w:p>
          <w:p w14:paraId="710C4FF4" w14:textId="77777777" w:rsidR="001E1830" w:rsidRDefault="001E1830" w:rsidP="002029E5">
            <w:pPr>
              <w:widowControl/>
              <w:ind w:left="-96" w:right="-108"/>
              <w:jc w:val="center"/>
              <w:rPr>
                <w:rFonts w:ascii="Calibri" w:hAnsi="Calibri" w:cs="Calibri"/>
                <w:color w:val="000000"/>
                <w:sz w:val="22"/>
                <w:szCs w:val="22"/>
              </w:rPr>
            </w:pPr>
            <w:r>
              <w:rPr>
                <w:rFonts w:ascii="Calibri" w:hAnsi="Calibri" w:cs="Calibri"/>
                <w:color w:val="000000"/>
                <w:sz w:val="22"/>
                <w:szCs w:val="22"/>
              </w:rPr>
              <w:t>1,2</w:t>
            </w:r>
          </w:p>
          <w:p w14:paraId="2226C03C" w14:textId="77777777" w:rsidR="001E1830" w:rsidRDefault="001E1830" w:rsidP="002029E5">
            <w:pPr>
              <w:widowControl/>
              <w:ind w:left="-96" w:right="-108"/>
              <w:jc w:val="center"/>
              <w:rPr>
                <w:rFonts w:ascii="Calibri" w:hAnsi="Calibri" w:cs="Calibri"/>
                <w:color w:val="000000"/>
                <w:sz w:val="22"/>
                <w:szCs w:val="22"/>
              </w:rPr>
            </w:pPr>
          </w:p>
          <w:p w14:paraId="588AB20B" w14:textId="77777777" w:rsidR="001E1830" w:rsidRDefault="001E1830" w:rsidP="002029E5">
            <w:pPr>
              <w:widowControl/>
              <w:ind w:left="-96" w:right="-108"/>
              <w:jc w:val="center"/>
              <w:rPr>
                <w:rFonts w:ascii="Calibri" w:hAnsi="Calibri" w:cs="Calibri"/>
                <w:color w:val="000000"/>
                <w:sz w:val="22"/>
                <w:szCs w:val="22"/>
              </w:rPr>
            </w:pPr>
          </w:p>
          <w:p w14:paraId="626D70AC" w14:textId="5BDD3F57" w:rsidR="001E1830" w:rsidRPr="00072E85" w:rsidRDefault="001E1830" w:rsidP="002029E5">
            <w:pPr>
              <w:widowControl/>
              <w:ind w:left="-96" w:right="-108"/>
              <w:jc w:val="center"/>
              <w:rPr>
                <w:rFonts w:ascii="Calibri" w:hAnsi="Calibri" w:cs="Calibri"/>
                <w:color w:val="000000"/>
                <w:sz w:val="22"/>
                <w:szCs w:val="22"/>
              </w:rPr>
            </w:pPr>
            <w:r>
              <w:rPr>
                <w:rFonts w:ascii="Calibri" w:hAnsi="Calibri" w:cs="Calibri"/>
                <w:color w:val="000000"/>
                <w:sz w:val="22"/>
                <w:szCs w:val="22"/>
              </w:rPr>
              <w:t>4</w:t>
            </w:r>
          </w:p>
        </w:tc>
      </w:tr>
      <w:tr w:rsidR="001E1830" w:rsidRPr="009D6602" w14:paraId="788ED02C" w14:textId="77777777" w:rsidTr="00A534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843" w:type="dxa"/>
            <w:tcBorders>
              <w:right w:val="double" w:sz="6" w:space="0" w:color="auto"/>
            </w:tcBorders>
          </w:tcPr>
          <w:p w14:paraId="0F33FC53" w14:textId="77777777" w:rsidR="001E1830" w:rsidRPr="009D6602" w:rsidRDefault="001E1830" w:rsidP="002029E5">
            <w:pPr>
              <w:widowControl/>
              <w:rPr>
                <w:rFonts w:ascii="Calibri" w:hAnsi="Calibri" w:cs="Calibri"/>
                <w:b/>
                <w:color w:val="000000"/>
                <w:sz w:val="22"/>
                <w:szCs w:val="22"/>
              </w:rPr>
            </w:pPr>
            <w:r>
              <w:rPr>
                <w:rFonts w:ascii="Calibri" w:hAnsi="Calibri" w:cs="Calibri"/>
                <w:b/>
                <w:color w:val="000000"/>
                <w:sz w:val="22"/>
                <w:szCs w:val="22"/>
              </w:rPr>
              <w:lastRenderedPageBreak/>
              <w:t>Skills/Abilities</w:t>
            </w:r>
          </w:p>
        </w:tc>
        <w:tc>
          <w:tcPr>
            <w:tcW w:w="3402" w:type="dxa"/>
          </w:tcPr>
          <w:p w14:paraId="080E71C0" w14:textId="62464BBC" w:rsidR="001E1830" w:rsidRPr="001E1830" w:rsidRDefault="001E1830" w:rsidP="001E1830">
            <w:pPr>
              <w:widowControl/>
              <w:spacing w:before="120"/>
              <w:rPr>
                <w:rFonts w:asciiTheme="minorHAnsi" w:hAnsiTheme="minorHAnsi" w:cstheme="minorHAnsi"/>
                <w:sz w:val="22"/>
                <w:szCs w:val="22"/>
              </w:rPr>
            </w:pPr>
            <w:r w:rsidRPr="001E1830">
              <w:rPr>
                <w:rFonts w:asciiTheme="minorHAnsi" w:hAnsiTheme="minorHAnsi" w:cstheme="minorHAnsi"/>
                <w:sz w:val="22"/>
                <w:szCs w:val="22"/>
              </w:rPr>
              <w:t>Delivery and quality focused and results driven</w:t>
            </w:r>
          </w:p>
          <w:p w14:paraId="2D2E8627" w14:textId="77777777" w:rsidR="001E1830" w:rsidRPr="001E1830" w:rsidRDefault="001E1830" w:rsidP="001E1830">
            <w:pPr>
              <w:widowControl/>
              <w:spacing w:before="120"/>
              <w:rPr>
                <w:rFonts w:asciiTheme="minorHAnsi" w:hAnsiTheme="minorHAnsi" w:cstheme="minorHAnsi"/>
                <w:sz w:val="22"/>
                <w:szCs w:val="22"/>
              </w:rPr>
            </w:pPr>
            <w:r w:rsidRPr="001E1830">
              <w:rPr>
                <w:rFonts w:asciiTheme="minorHAnsi" w:hAnsiTheme="minorHAnsi" w:cstheme="minorHAnsi"/>
                <w:sz w:val="22"/>
                <w:szCs w:val="22"/>
              </w:rPr>
              <w:t>Substantial written and verbal communication and public relations skills – able to negotiate with influence and develop productive partnerships and business relations</w:t>
            </w:r>
          </w:p>
          <w:p w14:paraId="6CDD50DE" w14:textId="77777777" w:rsidR="001E1830" w:rsidRPr="001E1830" w:rsidRDefault="001E1830" w:rsidP="001E1830">
            <w:pPr>
              <w:widowControl/>
              <w:rPr>
                <w:rFonts w:asciiTheme="minorHAnsi" w:hAnsiTheme="minorHAnsi" w:cstheme="minorHAnsi"/>
                <w:sz w:val="22"/>
                <w:szCs w:val="22"/>
              </w:rPr>
            </w:pPr>
          </w:p>
          <w:p w14:paraId="2F32B0AA" w14:textId="77777777" w:rsidR="001E1830" w:rsidRDefault="001E1830" w:rsidP="001E1830">
            <w:pPr>
              <w:widowControl/>
              <w:rPr>
                <w:rFonts w:asciiTheme="minorHAnsi" w:hAnsiTheme="minorHAnsi" w:cstheme="minorHAnsi"/>
                <w:sz w:val="22"/>
                <w:szCs w:val="22"/>
              </w:rPr>
            </w:pPr>
            <w:r w:rsidRPr="001E1830">
              <w:rPr>
                <w:rFonts w:asciiTheme="minorHAnsi" w:hAnsiTheme="minorHAnsi" w:cstheme="minorHAnsi"/>
                <w:sz w:val="22"/>
                <w:szCs w:val="22"/>
              </w:rPr>
              <w:t>Ability to contribute to service planning and operational improvements</w:t>
            </w:r>
          </w:p>
          <w:p w14:paraId="6F21A429" w14:textId="77777777" w:rsidR="001E1830" w:rsidRDefault="001E1830" w:rsidP="001E1830">
            <w:pPr>
              <w:widowControl/>
              <w:rPr>
                <w:rFonts w:asciiTheme="minorHAnsi" w:hAnsiTheme="minorHAnsi" w:cstheme="minorHAnsi"/>
                <w:sz w:val="22"/>
                <w:szCs w:val="22"/>
              </w:rPr>
            </w:pPr>
          </w:p>
          <w:p w14:paraId="1B8B85A7" w14:textId="77777777" w:rsidR="001E1830" w:rsidRPr="001E1830" w:rsidRDefault="001E1830" w:rsidP="001E1830">
            <w:pPr>
              <w:widowControl/>
              <w:rPr>
                <w:rFonts w:asciiTheme="minorHAnsi" w:hAnsiTheme="minorHAnsi" w:cstheme="minorHAnsi"/>
                <w:sz w:val="22"/>
                <w:szCs w:val="22"/>
              </w:rPr>
            </w:pPr>
            <w:r w:rsidRPr="001E1830">
              <w:rPr>
                <w:rFonts w:asciiTheme="minorHAnsi" w:hAnsiTheme="minorHAnsi" w:cstheme="minorHAnsi"/>
                <w:sz w:val="22"/>
                <w:szCs w:val="22"/>
              </w:rPr>
              <w:t xml:space="preserve">Substantial organisational skills - able to balance priorities and manage periods of heavy and conflicting workloads to meet deadlines and targets </w:t>
            </w:r>
          </w:p>
          <w:p w14:paraId="52932332" w14:textId="77777777" w:rsidR="001E1830" w:rsidRPr="001E1830" w:rsidRDefault="001E1830" w:rsidP="001E1830">
            <w:pPr>
              <w:widowControl/>
              <w:rPr>
                <w:rFonts w:asciiTheme="minorHAnsi" w:hAnsiTheme="minorHAnsi" w:cstheme="minorHAnsi"/>
                <w:sz w:val="22"/>
                <w:szCs w:val="22"/>
              </w:rPr>
            </w:pPr>
          </w:p>
          <w:p w14:paraId="0227B2BE" w14:textId="71BA299A" w:rsidR="001E1830" w:rsidRPr="00A534F0" w:rsidRDefault="001E1830" w:rsidP="001E1830">
            <w:pPr>
              <w:widowControl/>
            </w:pPr>
            <w:r w:rsidRPr="001E1830">
              <w:rPr>
                <w:rFonts w:asciiTheme="minorHAnsi" w:hAnsiTheme="minorHAnsi" w:cstheme="minorHAnsi"/>
                <w:sz w:val="22"/>
                <w:szCs w:val="22"/>
              </w:rPr>
              <w:t>In depth understanding and use of IT systems and databases</w:t>
            </w:r>
          </w:p>
        </w:tc>
        <w:tc>
          <w:tcPr>
            <w:tcW w:w="1134" w:type="dxa"/>
            <w:tcBorders>
              <w:left w:val="nil"/>
            </w:tcBorders>
          </w:tcPr>
          <w:p w14:paraId="1691FD2E" w14:textId="77777777" w:rsidR="001E1830" w:rsidRDefault="001E1830" w:rsidP="00A534F0">
            <w:pPr>
              <w:widowControl/>
              <w:ind w:left="-108" w:right="-61"/>
              <w:jc w:val="center"/>
              <w:rPr>
                <w:rFonts w:ascii="Calibri" w:hAnsi="Calibri" w:cs="Calibri"/>
                <w:color w:val="000000"/>
                <w:sz w:val="22"/>
                <w:szCs w:val="22"/>
              </w:rPr>
            </w:pPr>
            <w:r>
              <w:rPr>
                <w:rFonts w:ascii="Calibri" w:hAnsi="Calibri" w:cs="Calibri"/>
                <w:color w:val="000000"/>
                <w:sz w:val="22"/>
                <w:szCs w:val="22"/>
              </w:rPr>
              <w:t>1,2</w:t>
            </w:r>
          </w:p>
          <w:p w14:paraId="1CA6A610" w14:textId="77777777" w:rsidR="001E1830" w:rsidRDefault="001E1830" w:rsidP="00A534F0">
            <w:pPr>
              <w:widowControl/>
              <w:ind w:left="-108" w:right="-61"/>
              <w:jc w:val="center"/>
              <w:rPr>
                <w:rFonts w:ascii="Calibri" w:hAnsi="Calibri" w:cs="Calibri"/>
                <w:color w:val="000000"/>
                <w:sz w:val="22"/>
                <w:szCs w:val="22"/>
              </w:rPr>
            </w:pPr>
          </w:p>
          <w:p w14:paraId="0E48D837" w14:textId="77777777" w:rsidR="001E1830" w:rsidRDefault="001E1830" w:rsidP="00A534F0">
            <w:pPr>
              <w:widowControl/>
              <w:ind w:left="-108" w:right="-61"/>
              <w:jc w:val="center"/>
              <w:rPr>
                <w:rFonts w:ascii="Calibri" w:hAnsi="Calibri" w:cs="Calibri"/>
                <w:color w:val="000000"/>
                <w:sz w:val="22"/>
                <w:szCs w:val="22"/>
              </w:rPr>
            </w:pPr>
          </w:p>
          <w:p w14:paraId="3354C8BF" w14:textId="77777777" w:rsidR="001E1830" w:rsidRDefault="001E1830" w:rsidP="00A534F0">
            <w:pPr>
              <w:widowControl/>
              <w:ind w:left="-108" w:right="-61"/>
              <w:jc w:val="center"/>
              <w:rPr>
                <w:rFonts w:ascii="Calibri" w:hAnsi="Calibri" w:cs="Calibri"/>
                <w:color w:val="000000"/>
                <w:sz w:val="22"/>
                <w:szCs w:val="22"/>
              </w:rPr>
            </w:pPr>
          </w:p>
          <w:p w14:paraId="3DF983E2" w14:textId="77777777" w:rsidR="001E1830" w:rsidRDefault="001E1830" w:rsidP="00A534F0">
            <w:pPr>
              <w:widowControl/>
              <w:ind w:left="-108" w:right="-61"/>
              <w:jc w:val="center"/>
              <w:rPr>
                <w:rFonts w:ascii="Calibri" w:hAnsi="Calibri" w:cs="Calibri"/>
                <w:color w:val="000000"/>
                <w:sz w:val="22"/>
                <w:szCs w:val="22"/>
              </w:rPr>
            </w:pPr>
          </w:p>
          <w:p w14:paraId="359578F9" w14:textId="77777777" w:rsidR="001E1830" w:rsidRDefault="001E1830" w:rsidP="00A534F0">
            <w:pPr>
              <w:widowControl/>
              <w:ind w:left="-108" w:right="-61"/>
              <w:jc w:val="center"/>
              <w:rPr>
                <w:rFonts w:ascii="Calibri" w:hAnsi="Calibri" w:cs="Calibri"/>
                <w:color w:val="000000"/>
                <w:sz w:val="22"/>
                <w:szCs w:val="22"/>
              </w:rPr>
            </w:pPr>
            <w:r>
              <w:rPr>
                <w:rFonts w:ascii="Calibri" w:hAnsi="Calibri" w:cs="Calibri"/>
                <w:color w:val="000000"/>
                <w:sz w:val="22"/>
                <w:szCs w:val="22"/>
              </w:rPr>
              <w:t>1,2</w:t>
            </w:r>
          </w:p>
          <w:p w14:paraId="5E8CDCCD" w14:textId="77777777" w:rsidR="001E1830" w:rsidRDefault="001E1830" w:rsidP="00A534F0">
            <w:pPr>
              <w:widowControl/>
              <w:ind w:left="-108" w:right="-61"/>
              <w:jc w:val="center"/>
              <w:rPr>
                <w:rFonts w:ascii="Calibri" w:hAnsi="Calibri" w:cs="Calibri"/>
                <w:color w:val="000000"/>
                <w:sz w:val="22"/>
                <w:szCs w:val="22"/>
              </w:rPr>
            </w:pPr>
          </w:p>
          <w:p w14:paraId="55381FB6" w14:textId="77777777" w:rsidR="001E1830" w:rsidRDefault="001E1830" w:rsidP="00A534F0">
            <w:pPr>
              <w:widowControl/>
              <w:ind w:left="-108" w:right="-61"/>
              <w:jc w:val="center"/>
              <w:rPr>
                <w:rFonts w:ascii="Calibri" w:hAnsi="Calibri" w:cs="Calibri"/>
                <w:color w:val="000000"/>
                <w:sz w:val="22"/>
                <w:szCs w:val="22"/>
              </w:rPr>
            </w:pPr>
          </w:p>
          <w:p w14:paraId="6601A64B" w14:textId="77777777" w:rsidR="001E1830" w:rsidRDefault="001E1830" w:rsidP="00A534F0">
            <w:pPr>
              <w:widowControl/>
              <w:ind w:left="-108" w:right="-61"/>
              <w:jc w:val="center"/>
              <w:rPr>
                <w:rFonts w:ascii="Calibri" w:hAnsi="Calibri" w:cs="Calibri"/>
                <w:color w:val="000000"/>
                <w:sz w:val="22"/>
                <w:szCs w:val="22"/>
              </w:rPr>
            </w:pPr>
          </w:p>
          <w:p w14:paraId="34CDCCB5" w14:textId="77777777" w:rsidR="001E1830" w:rsidRDefault="001E1830" w:rsidP="00A534F0">
            <w:pPr>
              <w:widowControl/>
              <w:ind w:left="-108" w:right="-61"/>
              <w:jc w:val="center"/>
              <w:rPr>
                <w:rFonts w:ascii="Calibri" w:hAnsi="Calibri" w:cs="Calibri"/>
                <w:color w:val="000000"/>
                <w:sz w:val="22"/>
                <w:szCs w:val="22"/>
              </w:rPr>
            </w:pPr>
          </w:p>
          <w:p w14:paraId="01FB2C72" w14:textId="77777777" w:rsidR="001E1830" w:rsidRDefault="001E1830" w:rsidP="00A534F0">
            <w:pPr>
              <w:widowControl/>
              <w:ind w:left="-108" w:right="-61"/>
              <w:jc w:val="center"/>
              <w:rPr>
                <w:rFonts w:ascii="Calibri" w:hAnsi="Calibri" w:cs="Calibri"/>
                <w:color w:val="000000"/>
                <w:sz w:val="22"/>
                <w:szCs w:val="22"/>
              </w:rPr>
            </w:pPr>
          </w:p>
          <w:p w14:paraId="50F4FDCE" w14:textId="77777777" w:rsidR="001E1830" w:rsidRDefault="001E1830" w:rsidP="00A534F0">
            <w:pPr>
              <w:widowControl/>
              <w:ind w:left="-108" w:right="-61"/>
              <w:jc w:val="center"/>
              <w:rPr>
                <w:rFonts w:ascii="Calibri" w:hAnsi="Calibri" w:cs="Calibri"/>
                <w:color w:val="000000"/>
                <w:sz w:val="22"/>
                <w:szCs w:val="22"/>
              </w:rPr>
            </w:pPr>
            <w:r>
              <w:rPr>
                <w:rFonts w:ascii="Calibri" w:hAnsi="Calibri" w:cs="Calibri"/>
                <w:color w:val="000000"/>
                <w:sz w:val="22"/>
                <w:szCs w:val="22"/>
              </w:rPr>
              <w:t>1,2</w:t>
            </w:r>
          </w:p>
          <w:p w14:paraId="2C47FB52" w14:textId="77777777" w:rsidR="001E1830" w:rsidRDefault="001E1830" w:rsidP="00A534F0">
            <w:pPr>
              <w:widowControl/>
              <w:ind w:left="-108" w:right="-61"/>
              <w:jc w:val="center"/>
              <w:rPr>
                <w:rFonts w:ascii="Calibri" w:hAnsi="Calibri" w:cs="Calibri"/>
                <w:color w:val="000000"/>
                <w:sz w:val="22"/>
                <w:szCs w:val="22"/>
              </w:rPr>
            </w:pPr>
          </w:p>
          <w:p w14:paraId="57ED8E77" w14:textId="77777777" w:rsidR="001E1830" w:rsidRDefault="001E1830" w:rsidP="00A534F0">
            <w:pPr>
              <w:widowControl/>
              <w:ind w:left="-108" w:right="-61"/>
              <w:jc w:val="center"/>
              <w:rPr>
                <w:rFonts w:ascii="Calibri" w:hAnsi="Calibri" w:cs="Calibri"/>
                <w:color w:val="000000"/>
                <w:sz w:val="22"/>
                <w:szCs w:val="22"/>
              </w:rPr>
            </w:pPr>
          </w:p>
          <w:p w14:paraId="64FEC1DE" w14:textId="77777777" w:rsidR="001E1830" w:rsidRDefault="001E1830" w:rsidP="00A534F0">
            <w:pPr>
              <w:widowControl/>
              <w:ind w:left="-108" w:right="-61"/>
              <w:jc w:val="center"/>
              <w:rPr>
                <w:rFonts w:ascii="Calibri" w:hAnsi="Calibri" w:cs="Calibri"/>
                <w:color w:val="000000"/>
                <w:sz w:val="22"/>
                <w:szCs w:val="22"/>
              </w:rPr>
            </w:pPr>
          </w:p>
          <w:p w14:paraId="44207605" w14:textId="77777777" w:rsidR="001E1830" w:rsidRDefault="001E1830" w:rsidP="001E1830">
            <w:pPr>
              <w:widowControl/>
              <w:ind w:left="-108" w:right="-61"/>
              <w:jc w:val="center"/>
              <w:rPr>
                <w:rFonts w:ascii="Calibri" w:hAnsi="Calibri" w:cs="Calibri"/>
                <w:color w:val="000000"/>
                <w:sz w:val="22"/>
                <w:szCs w:val="22"/>
              </w:rPr>
            </w:pPr>
            <w:r>
              <w:rPr>
                <w:rFonts w:ascii="Calibri" w:hAnsi="Calibri" w:cs="Calibri"/>
                <w:color w:val="000000"/>
                <w:sz w:val="22"/>
                <w:szCs w:val="22"/>
              </w:rPr>
              <w:t>1,2</w:t>
            </w:r>
          </w:p>
          <w:p w14:paraId="713C4726" w14:textId="77777777" w:rsidR="001E1830" w:rsidRDefault="001E1830" w:rsidP="001E1830">
            <w:pPr>
              <w:widowControl/>
              <w:ind w:left="-108" w:right="-61"/>
              <w:jc w:val="center"/>
              <w:rPr>
                <w:rFonts w:ascii="Calibri" w:hAnsi="Calibri" w:cs="Calibri"/>
                <w:color w:val="000000"/>
                <w:sz w:val="22"/>
                <w:szCs w:val="22"/>
              </w:rPr>
            </w:pPr>
          </w:p>
          <w:p w14:paraId="19EE3CDF" w14:textId="77777777" w:rsidR="001E1830" w:rsidRDefault="001E1830" w:rsidP="001E1830">
            <w:pPr>
              <w:widowControl/>
              <w:ind w:left="-108" w:right="-61"/>
              <w:jc w:val="center"/>
              <w:rPr>
                <w:rFonts w:ascii="Calibri" w:hAnsi="Calibri" w:cs="Calibri"/>
                <w:color w:val="000000"/>
                <w:sz w:val="22"/>
                <w:szCs w:val="22"/>
              </w:rPr>
            </w:pPr>
          </w:p>
          <w:p w14:paraId="57C15728" w14:textId="77777777" w:rsidR="001E1830" w:rsidRDefault="001E1830" w:rsidP="001E1830">
            <w:pPr>
              <w:widowControl/>
              <w:ind w:left="-108" w:right="-61"/>
              <w:jc w:val="center"/>
              <w:rPr>
                <w:rFonts w:ascii="Calibri" w:hAnsi="Calibri" w:cs="Calibri"/>
                <w:color w:val="000000"/>
                <w:sz w:val="22"/>
                <w:szCs w:val="22"/>
              </w:rPr>
            </w:pPr>
          </w:p>
          <w:p w14:paraId="4AB56D8E" w14:textId="77777777" w:rsidR="001E1830" w:rsidRDefault="001E1830" w:rsidP="001E1830">
            <w:pPr>
              <w:widowControl/>
              <w:ind w:left="-108" w:right="-61"/>
              <w:jc w:val="center"/>
              <w:rPr>
                <w:rFonts w:ascii="Calibri" w:hAnsi="Calibri" w:cs="Calibri"/>
                <w:color w:val="000000"/>
                <w:sz w:val="22"/>
                <w:szCs w:val="22"/>
              </w:rPr>
            </w:pPr>
          </w:p>
          <w:p w14:paraId="4800E0C4" w14:textId="56185B07" w:rsidR="001E1830" w:rsidRPr="00A534F0" w:rsidRDefault="001E1830" w:rsidP="001E1830">
            <w:pPr>
              <w:widowControl/>
              <w:ind w:left="-108" w:right="-61"/>
              <w:jc w:val="center"/>
              <w:rPr>
                <w:rFonts w:ascii="Calibri" w:hAnsi="Calibri" w:cs="Calibri"/>
                <w:color w:val="000000"/>
                <w:sz w:val="22"/>
                <w:szCs w:val="22"/>
              </w:rPr>
            </w:pPr>
            <w:r>
              <w:rPr>
                <w:rFonts w:ascii="Calibri" w:hAnsi="Calibri" w:cs="Calibri"/>
                <w:color w:val="000000"/>
                <w:sz w:val="22"/>
                <w:szCs w:val="22"/>
              </w:rPr>
              <w:t>1,2</w:t>
            </w:r>
          </w:p>
        </w:tc>
        <w:tc>
          <w:tcPr>
            <w:tcW w:w="2410" w:type="dxa"/>
          </w:tcPr>
          <w:p w14:paraId="64BB8C74" w14:textId="77777777" w:rsidR="001E1830" w:rsidRPr="009D6602" w:rsidRDefault="001E1830" w:rsidP="002029E5">
            <w:pPr>
              <w:widowControl/>
              <w:jc w:val="center"/>
              <w:rPr>
                <w:rFonts w:ascii="Calibri" w:hAnsi="Calibri" w:cs="Calibri"/>
                <w:b/>
                <w:color w:val="000000"/>
                <w:sz w:val="22"/>
                <w:szCs w:val="22"/>
              </w:rPr>
            </w:pPr>
          </w:p>
        </w:tc>
        <w:tc>
          <w:tcPr>
            <w:tcW w:w="1134" w:type="dxa"/>
          </w:tcPr>
          <w:p w14:paraId="0A083967" w14:textId="77777777" w:rsidR="001E1830" w:rsidRPr="009D6602" w:rsidRDefault="001E1830" w:rsidP="002029E5">
            <w:pPr>
              <w:widowControl/>
              <w:ind w:left="-96" w:right="-108"/>
              <w:jc w:val="center"/>
              <w:rPr>
                <w:rFonts w:ascii="Calibri" w:hAnsi="Calibri" w:cs="Calibri"/>
                <w:b/>
                <w:color w:val="000000"/>
                <w:sz w:val="22"/>
                <w:szCs w:val="22"/>
              </w:rPr>
            </w:pPr>
          </w:p>
        </w:tc>
      </w:tr>
      <w:tr w:rsidR="001E1830" w:rsidRPr="009D6602" w14:paraId="6BD67303" w14:textId="77777777" w:rsidTr="00A534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843" w:type="dxa"/>
            <w:tcBorders>
              <w:right w:val="double" w:sz="6" w:space="0" w:color="auto"/>
            </w:tcBorders>
          </w:tcPr>
          <w:p w14:paraId="6A5A4381" w14:textId="77777777" w:rsidR="001E1830" w:rsidRPr="009D6602" w:rsidRDefault="001E1830" w:rsidP="002029E5">
            <w:pPr>
              <w:widowControl/>
              <w:rPr>
                <w:rFonts w:ascii="Calibri" w:hAnsi="Calibri" w:cs="Calibri"/>
                <w:b/>
                <w:color w:val="000000"/>
                <w:sz w:val="22"/>
                <w:szCs w:val="22"/>
              </w:rPr>
            </w:pPr>
            <w:r w:rsidRPr="009D6602">
              <w:rPr>
                <w:rFonts w:ascii="Calibri" w:hAnsi="Calibri" w:cs="Calibri"/>
                <w:b/>
                <w:color w:val="000000"/>
                <w:sz w:val="22"/>
                <w:szCs w:val="22"/>
              </w:rPr>
              <w:t>Equality Issues</w:t>
            </w:r>
          </w:p>
          <w:p w14:paraId="23DCA1BA" w14:textId="77777777" w:rsidR="001E1830" w:rsidRPr="009D6602" w:rsidRDefault="001E1830" w:rsidP="002029E5">
            <w:pPr>
              <w:widowControl/>
              <w:rPr>
                <w:rFonts w:ascii="Calibri" w:hAnsi="Calibri" w:cs="Calibri"/>
                <w:b/>
                <w:color w:val="000000"/>
                <w:sz w:val="22"/>
                <w:szCs w:val="22"/>
              </w:rPr>
            </w:pPr>
          </w:p>
          <w:p w14:paraId="62352BB1" w14:textId="77777777" w:rsidR="001E1830" w:rsidRPr="009D6602" w:rsidRDefault="001E1830" w:rsidP="002029E5">
            <w:pPr>
              <w:widowControl/>
              <w:ind w:left="-720"/>
              <w:rPr>
                <w:rFonts w:ascii="Calibri" w:hAnsi="Calibri" w:cs="Calibri"/>
                <w:b/>
                <w:color w:val="000000"/>
                <w:sz w:val="22"/>
                <w:szCs w:val="22"/>
              </w:rPr>
            </w:pPr>
          </w:p>
          <w:p w14:paraId="2CDA1E50" w14:textId="77777777" w:rsidR="001E1830" w:rsidRPr="009D6602" w:rsidRDefault="001E1830" w:rsidP="002029E5">
            <w:pPr>
              <w:widowControl/>
              <w:ind w:left="-720"/>
              <w:rPr>
                <w:rFonts w:ascii="Calibri" w:hAnsi="Calibri" w:cs="Calibri"/>
                <w:b/>
                <w:color w:val="000000"/>
                <w:sz w:val="22"/>
                <w:szCs w:val="22"/>
              </w:rPr>
            </w:pPr>
          </w:p>
        </w:tc>
        <w:tc>
          <w:tcPr>
            <w:tcW w:w="3402" w:type="dxa"/>
          </w:tcPr>
          <w:p w14:paraId="40A386A8" w14:textId="08D90B1F" w:rsidR="001E1830" w:rsidRPr="001E1830" w:rsidRDefault="001E1830" w:rsidP="001E1830">
            <w:pPr>
              <w:widowControl/>
              <w:ind w:left="60"/>
              <w:rPr>
                <w:rFonts w:asciiTheme="minorHAnsi" w:hAnsiTheme="minorHAnsi" w:cstheme="minorHAnsi"/>
                <w:color w:val="000000"/>
                <w:sz w:val="22"/>
                <w:szCs w:val="22"/>
              </w:rPr>
            </w:pPr>
            <w:r w:rsidRPr="001E1830">
              <w:rPr>
                <w:rFonts w:asciiTheme="minorHAnsi" w:hAnsiTheme="minorHAnsi" w:cstheme="minorHAnsi"/>
                <w:sz w:val="22"/>
                <w:szCs w:val="22"/>
              </w:rPr>
              <w:t>Demonstrable knowledge and understanding of equalities issues and legislation – able to integrate equality and cultural diversity policies into business plans, strategies and service delivery</w:t>
            </w:r>
          </w:p>
        </w:tc>
        <w:tc>
          <w:tcPr>
            <w:tcW w:w="1134" w:type="dxa"/>
            <w:tcBorders>
              <w:left w:val="nil"/>
            </w:tcBorders>
          </w:tcPr>
          <w:p w14:paraId="7A2533E1" w14:textId="77777777" w:rsidR="001E1830" w:rsidRDefault="001E1830" w:rsidP="002029E5">
            <w:pPr>
              <w:widowControl/>
              <w:jc w:val="center"/>
              <w:rPr>
                <w:rFonts w:ascii="Calibri" w:hAnsi="Calibri" w:cs="Calibri"/>
                <w:color w:val="000000"/>
                <w:sz w:val="22"/>
                <w:szCs w:val="22"/>
              </w:rPr>
            </w:pPr>
          </w:p>
          <w:p w14:paraId="519A7E7A" w14:textId="77777777" w:rsidR="001E1830" w:rsidRDefault="001E1830" w:rsidP="002029E5">
            <w:pPr>
              <w:widowControl/>
              <w:jc w:val="center"/>
              <w:rPr>
                <w:rFonts w:ascii="Calibri" w:hAnsi="Calibri" w:cs="Calibri"/>
                <w:color w:val="000000"/>
                <w:sz w:val="22"/>
                <w:szCs w:val="22"/>
              </w:rPr>
            </w:pPr>
          </w:p>
          <w:p w14:paraId="5C71ABA7" w14:textId="0044270B" w:rsidR="001E1830" w:rsidRPr="009D6602" w:rsidRDefault="001E1830" w:rsidP="002029E5">
            <w:pPr>
              <w:widowControl/>
              <w:jc w:val="center"/>
              <w:rPr>
                <w:rFonts w:ascii="Calibri" w:hAnsi="Calibri" w:cs="Calibri"/>
                <w:color w:val="000000"/>
                <w:sz w:val="22"/>
                <w:szCs w:val="22"/>
              </w:rPr>
            </w:pPr>
            <w:r>
              <w:rPr>
                <w:rFonts w:ascii="Calibri" w:hAnsi="Calibri" w:cs="Calibri"/>
                <w:color w:val="000000"/>
                <w:sz w:val="22"/>
                <w:szCs w:val="22"/>
              </w:rPr>
              <w:t>1,2</w:t>
            </w:r>
          </w:p>
        </w:tc>
        <w:tc>
          <w:tcPr>
            <w:tcW w:w="2410" w:type="dxa"/>
          </w:tcPr>
          <w:p w14:paraId="0FD31098" w14:textId="77777777" w:rsidR="001E1830" w:rsidRPr="009D6602" w:rsidRDefault="001E1830" w:rsidP="002029E5">
            <w:pPr>
              <w:widowControl/>
              <w:rPr>
                <w:rFonts w:ascii="Calibri" w:hAnsi="Calibri" w:cs="Calibri"/>
                <w:color w:val="000000"/>
                <w:sz w:val="22"/>
                <w:szCs w:val="22"/>
              </w:rPr>
            </w:pPr>
          </w:p>
        </w:tc>
        <w:tc>
          <w:tcPr>
            <w:tcW w:w="1134" w:type="dxa"/>
          </w:tcPr>
          <w:p w14:paraId="2F30526A" w14:textId="77777777" w:rsidR="001E1830" w:rsidRPr="009D6602" w:rsidRDefault="001E1830" w:rsidP="002029E5">
            <w:pPr>
              <w:widowControl/>
              <w:ind w:left="-96"/>
              <w:jc w:val="center"/>
              <w:rPr>
                <w:rFonts w:ascii="Calibri" w:hAnsi="Calibri" w:cs="Calibri"/>
                <w:color w:val="000000"/>
                <w:sz w:val="22"/>
                <w:szCs w:val="22"/>
              </w:rPr>
            </w:pPr>
          </w:p>
        </w:tc>
      </w:tr>
      <w:tr w:rsidR="001E1830" w:rsidRPr="009D6602" w14:paraId="2FA1C28F" w14:textId="77777777" w:rsidTr="00A534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843" w:type="dxa"/>
            <w:tcBorders>
              <w:right w:val="double" w:sz="6" w:space="0" w:color="auto"/>
            </w:tcBorders>
          </w:tcPr>
          <w:p w14:paraId="1D07375F" w14:textId="77777777" w:rsidR="001E1830" w:rsidRPr="009D6602" w:rsidRDefault="001E1830" w:rsidP="002029E5">
            <w:pPr>
              <w:widowControl/>
              <w:ind w:left="-18"/>
              <w:rPr>
                <w:rFonts w:ascii="Calibri" w:hAnsi="Calibri" w:cs="Calibri"/>
                <w:color w:val="000000"/>
                <w:sz w:val="22"/>
                <w:szCs w:val="22"/>
              </w:rPr>
            </w:pPr>
            <w:r w:rsidRPr="009D6602">
              <w:rPr>
                <w:rFonts w:ascii="Calibri" w:hAnsi="Calibri" w:cs="Calibri"/>
                <w:b/>
                <w:color w:val="000000"/>
                <w:sz w:val="22"/>
                <w:szCs w:val="22"/>
              </w:rPr>
              <w:t>Specialist Knowledge</w:t>
            </w:r>
          </w:p>
          <w:p w14:paraId="38E405F6" w14:textId="77777777" w:rsidR="001E1830" w:rsidRPr="009D6602" w:rsidRDefault="001E1830" w:rsidP="002029E5">
            <w:pPr>
              <w:widowControl/>
              <w:rPr>
                <w:rFonts w:ascii="Calibri" w:hAnsi="Calibri" w:cs="Calibri"/>
                <w:color w:val="000000"/>
                <w:sz w:val="22"/>
                <w:szCs w:val="22"/>
              </w:rPr>
            </w:pPr>
          </w:p>
        </w:tc>
        <w:tc>
          <w:tcPr>
            <w:tcW w:w="3402" w:type="dxa"/>
          </w:tcPr>
          <w:p w14:paraId="30F341F9" w14:textId="77777777" w:rsidR="001E1830" w:rsidRPr="001E1830" w:rsidRDefault="001E1830" w:rsidP="001E1830">
            <w:pPr>
              <w:widowControl/>
              <w:spacing w:before="120"/>
              <w:rPr>
                <w:rFonts w:asciiTheme="minorHAnsi" w:hAnsiTheme="minorHAnsi" w:cstheme="minorHAnsi"/>
                <w:sz w:val="22"/>
                <w:szCs w:val="22"/>
              </w:rPr>
            </w:pPr>
            <w:r w:rsidRPr="001E1830">
              <w:rPr>
                <w:rFonts w:asciiTheme="minorHAnsi" w:hAnsiTheme="minorHAnsi" w:cstheme="minorHAnsi"/>
                <w:sz w:val="22"/>
                <w:szCs w:val="22"/>
              </w:rPr>
              <w:t xml:space="preserve">Working knowledge of commercial financial planning, monitoring and reporting, particularly in retail, commercial trading and/or sales, and in interrogating the profitability and added value opportunities for current activity   </w:t>
            </w:r>
          </w:p>
          <w:p w14:paraId="1C0CBF29" w14:textId="7F36B383" w:rsidR="001E1830" w:rsidRPr="00860110" w:rsidRDefault="001E1830" w:rsidP="001E1830">
            <w:pPr>
              <w:widowControl/>
              <w:rPr>
                <w:rFonts w:ascii="Calibri" w:hAnsi="Calibri"/>
                <w:sz w:val="22"/>
                <w:szCs w:val="22"/>
                <w:lang w:eastAsia="en-GB"/>
              </w:rPr>
            </w:pPr>
            <w:r w:rsidRPr="001E1830">
              <w:rPr>
                <w:rFonts w:asciiTheme="minorHAnsi" w:hAnsiTheme="minorHAnsi" w:cstheme="minorHAnsi"/>
                <w:sz w:val="22"/>
                <w:szCs w:val="22"/>
              </w:rPr>
              <w:t>Basic knowledge of Health and Safety legislation</w:t>
            </w:r>
          </w:p>
        </w:tc>
        <w:tc>
          <w:tcPr>
            <w:tcW w:w="1134" w:type="dxa"/>
            <w:tcBorders>
              <w:left w:val="nil"/>
            </w:tcBorders>
          </w:tcPr>
          <w:p w14:paraId="300E438A" w14:textId="36D1FF3C" w:rsidR="001E1830" w:rsidRPr="009D6602" w:rsidRDefault="001E1830" w:rsidP="00A534F0">
            <w:pPr>
              <w:widowControl/>
              <w:ind w:left="-108"/>
              <w:jc w:val="center"/>
              <w:rPr>
                <w:rFonts w:ascii="Calibri" w:hAnsi="Calibri" w:cs="Calibri"/>
                <w:color w:val="000000"/>
                <w:sz w:val="22"/>
                <w:szCs w:val="22"/>
              </w:rPr>
            </w:pPr>
            <w:r>
              <w:rPr>
                <w:rFonts w:ascii="Calibri" w:hAnsi="Calibri" w:cs="Calibri"/>
                <w:color w:val="000000"/>
                <w:sz w:val="22"/>
                <w:szCs w:val="22"/>
              </w:rPr>
              <w:t>1, 2</w:t>
            </w:r>
          </w:p>
        </w:tc>
        <w:tc>
          <w:tcPr>
            <w:tcW w:w="2410" w:type="dxa"/>
          </w:tcPr>
          <w:p w14:paraId="2E41CF17" w14:textId="77777777" w:rsidR="001E1830" w:rsidRPr="00860110" w:rsidRDefault="001E1830" w:rsidP="00A87B3F">
            <w:pPr>
              <w:widowControl/>
              <w:rPr>
                <w:rFonts w:ascii="Calibri" w:hAnsi="Calibri"/>
                <w:sz w:val="22"/>
                <w:szCs w:val="22"/>
                <w:lang w:eastAsia="en-GB"/>
              </w:rPr>
            </w:pPr>
          </w:p>
        </w:tc>
        <w:tc>
          <w:tcPr>
            <w:tcW w:w="1134" w:type="dxa"/>
          </w:tcPr>
          <w:p w14:paraId="2DB2638C" w14:textId="77777777" w:rsidR="001E1830" w:rsidRPr="009D6602" w:rsidRDefault="001E1830" w:rsidP="002029E5">
            <w:pPr>
              <w:widowControl/>
              <w:ind w:left="-96"/>
              <w:jc w:val="center"/>
              <w:rPr>
                <w:rFonts w:ascii="Calibri" w:hAnsi="Calibri" w:cs="Calibri"/>
                <w:color w:val="000000"/>
                <w:sz w:val="22"/>
                <w:szCs w:val="22"/>
              </w:rPr>
            </w:pPr>
          </w:p>
        </w:tc>
      </w:tr>
      <w:tr w:rsidR="001E1830" w:rsidRPr="009D6602" w14:paraId="5C824625" w14:textId="77777777" w:rsidTr="00F559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843" w:type="dxa"/>
            <w:tcBorders>
              <w:right w:val="double" w:sz="6" w:space="0" w:color="auto"/>
            </w:tcBorders>
          </w:tcPr>
          <w:p w14:paraId="78BD7C0B" w14:textId="77777777" w:rsidR="001E1830" w:rsidRPr="009D6602" w:rsidRDefault="001E1830" w:rsidP="00984C68">
            <w:pPr>
              <w:widowControl/>
              <w:ind w:left="-18" w:firstLine="18"/>
              <w:rPr>
                <w:rFonts w:ascii="Calibri" w:hAnsi="Calibri" w:cs="Calibri"/>
                <w:b/>
                <w:color w:val="000000"/>
                <w:sz w:val="22"/>
                <w:szCs w:val="22"/>
              </w:rPr>
            </w:pPr>
            <w:r w:rsidRPr="009D6602">
              <w:rPr>
                <w:rFonts w:ascii="Calibri" w:hAnsi="Calibri" w:cs="Calibri"/>
                <w:b/>
                <w:color w:val="000000"/>
                <w:sz w:val="22"/>
                <w:szCs w:val="22"/>
              </w:rPr>
              <w:t>Education and   Training</w:t>
            </w:r>
          </w:p>
        </w:tc>
        <w:tc>
          <w:tcPr>
            <w:tcW w:w="3402" w:type="dxa"/>
          </w:tcPr>
          <w:p w14:paraId="4D74CD47" w14:textId="307809C1" w:rsidR="001E1830" w:rsidRPr="001E1830" w:rsidRDefault="001E1830" w:rsidP="001E1830">
            <w:pPr>
              <w:widowControl/>
              <w:rPr>
                <w:rFonts w:asciiTheme="minorHAnsi" w:hAnsiTheme="minorHAnsi" w:cstheme="minorHAnsi"/>
                <w:color w:val="000000"/>
                <w:sz w:val="22"/>
                <w:szCs w:val="22"/>
              </w:rPr>
            </w:pPr>
            <w:r w:rsidRPr="001E1830">
              <w:rPr>
                <w:rFonts w:asciiTheme="minorHAnsi" w:hAnsiTheme="minorHAnsi" w:cstheme="minorHAnsi"/>
                <w:sz w:val="22"/>
                <w:szCs w:val="22"/>
              </w:rPr>
              <w:t xml:space="preserve">Business Sales and/or marketing qualification, </w:t>
            </w:r>
            <w:r w:rsidRPr="001E1830">
              <w:rPr>
                <w:rFonts w:asciiTheme="minorHAnsi" w:hAnsiTheme="minorHAnsi" w:cstheme="minorHAnsi"/>
                <w:b/>
                <w:bCs/>
                <w:sz w:val="22"/>
                <w:szCs w:val="22"/>
              </w:rPr>
              <w:t>or</w:t>
            </w:r>
            <w:r w:rsidRPr="001E1830">
              <w:rPr>
                <w:rFonts w:asciiTheme="minorHAnsi" w:hAnsiTheme="minorHAnsi" w:cstheme="minorHAnsi"/>
                <w:sz w:val="22"/>
                <w:szCs w:val="22"/>
              </w:rPr>
              <w:t xml:space="preserve"> equivalent experience and training</w:t>
            </w:r>
          </w:p>
        </w:tc>
        <w:tc>
          <w:tcPr>
            <w:tcW w:w="1134" w:type="dxa"/>
            <w:tcBorders>
              <w:left w:val="nil"/>
            </w:tcBorders>
          </w:tcPr>
          <w:p w14:paraId="14F40BD7" w14:textId="14F3D7E0" w:rsidR="001E1830" w:rsidRPr="009D6602" w:rsidRDefault="001E1830" w:rsidP="00984C68">
            <w:pPr>
              <w:widowControl/>
              <w:ind w:left="-108"/>
              <w:jc w:val="center"/>
              <w:rPr>
                <w:rFonts w:ascii="Calibri" w:hAnsi="Calibri" w:cs="Calibri"/>
                <w:color w:val="000000"/>
                <w:sz w:val="22"/>
                <w:szCs w:val="22"/>
              </w:rPr>
            </w:pPr>
            <w:r>
              <w:rPr>
                <w:rFonts w:ascii="Calibri" w:hAnsi="Calibri" w:cs="Calibri"/>
                <w:color w:val="000000"/>
                <w:sz w:val="22"/>
                <w:szCs w:val="22"/>
              </w:rPr>
              <w:t>1,2</w:t>
            </w:r>
          </w:p>
        </w:tc>
        <w:tc>
          <w:tcPr>
            <w:tcW w:w="2410" w:type="dxa"/>
          </w:tcPr>
          <w:p w14:paraId="7176F1EC" w14:textId="298CBEAD" w:rsidR="001E1830" w:rsidRPr="009D6602" w:rsidRDefault="001E1830" w:rsidP="00984C68">
            <w:pPr>
              <w:widowControl/>
              <w:ind w:left="72"/>
              <w:rPr>
                <w:rFonts w:ascii="Calibri" w:hAnsi="Calibri" w:cs="Calibri"/>
                <w:color w:val="000000"/>
                <w:sz w:val="22"/>
                <w:szCs w:val="22"/>
              </w:rPr>
            </w:pPr>
            <w:r>
              <w:rPr>
                <w:rFonts w:ascii="Calibri" w:hAnsi="Calibri" w:cs="Calibri"/>
                <w:color w:val="000000"/>
                <w:sz w:val="22"/>
                <w:szCs w:val="22"/>
              </w:rPr>
              <w:t>MBA</w:t>
            </w:r>
          </w:p>
        </w:tc>
        <w:tc>
          <w:tcPr>
            <w:tcW w:w="1134" w:type="dxa"/>
          </w:tcPr>
          <w:p w14:paraId="7B2BDB20" w14:textId="177BC319" w:rsidR="001E1830" w:rsidRPr="009D6602" w:rsidRDefault="001E1830" w:rsidP="00984C68">
            <w:pPr>
              <w:widowControl/>
              <w:ind w:left="-96"/>
              <w:jc w:val="center"/>
              <w:rPr>
                <w:rFonts w:ascii="Calibri" w:hAnsi="Calibri" w:cs="Calibri"/>
                <w:color w:val="000000"/>
                <w:sz w:val="22"/>
                <w:szCs w:val="22"/>
              </w:rPr>
            </w:pPr>
            <w:r>
              <w:rPr>
                <w:rFonts w:ascii="Calibri" w:hAnsi="Calibri" w:cs="Calibri"/>
                <w:color w:val="000000"/>
                <w:sz w:val="22"/>
                <w:szCs w:val="22"/>
              </w:rPr>
              <w:t>4</w:t>
            </w:r>
          </w:p>
        </w:tc>
      </w:tr>
      <w:tr w:rsidR="001E1830" w:rsidRPr="009D6602" w14:paraId="16D75E2D" w14:textId="77777777" w:rsidTr="00A534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843" w:type="dxa"/>
            <w:vMerge w:val="restart"/>
            <w:tcBorders>
              <w:right w:val="double" w:sz="6" w:space="0" w:color="auto"/>
            </w:tcBorders>
          </w:tcPr>
          <w:p w14:paraId="0CC9EC76" w14:textId="77777777" w:rsidR="001E1830" w:rsidRPr="009D6602" w:rsidRDefault="001E1830" w:rsidP="00984C68">
            <w:pPr>
              <w:widowControl/>
              <w:ind w:left="-18"/>
              <w:rPr>
                <w:rFonts w:ascii="Calibri" w:hAnsi="Calibri" w:cs="Calibri"/>
                <w:b/>
                <w:color w:val="000000"/>
                <w:sz w:val="22"/>
                <w:szCs w:val="22"/>
              </w:rPr>
            </w:pPr>
            <w:r w:rsidRPr="009D6602">
              <w:rPr>
                <w:rFonts w:ascii="Calibri" w:hAnsi="Calibri" w:cs="Calibri"/>
                <w:b/>
                <w:color w:val="000000"/>
                <w:sz w:val="22"/>
                <w:szCs w:val="22"/>
              </w:rPr>
              <w:lastRenderedPageBreak/>
              <w:t>Other Requirements</w:t>
            </w:r>
          </w:p>
        </w:tc>
        <w:tc>
          <w:tcPr>
            <w:tcW w:w="3402" w:type="dxa"/>
          </w:tcPr>
          <w:p w14:paraId="253AB837" w14:textId="77777777" w:rsidR="001E1830" w:rsidRPr="001E1830" w:rsidRDefault="001E1830" w:rsidP="001E1830">
            <w:pPr>
              <w:widowControl/>
              <w:spacing w:before="120"/>
              <w:rPr>
                <w:rFonts w:asciiTheme="minorHAnsi" w:hAnsiTheme="minorHAnsi" w:cstheme="minorHAnsi"/>
                <w:sz w:val="22"/>
                <w:szCs w:val="22"/>
              </w:rPr>
            </w:pPr>
            <w:r w:rsidRPr="001E1830">
              <w:rPr>
                <w:rFonts w:asciiTheme="minorHAnsi" w:hAnsiTheme="minorHAnsi" w:cstheme="minorHAnsi"/>
                <w:sz w:val="22"/>
                <w:szCs w:val="22"/>
              </w:rPr>
              <w:t xml:space="preserve">Able to attend sites across </w:t>
            </w:r>
            <w:smartTag w:uri="urn:schemas-microsoft-com:office:smarttags" w:element="place">
              <w:r w:rsidRPr="001E1830">
                <w:rPr>
                  <w:rFonts w:asciiTheme="minorHAnsi" w:hAnsiTheme="minorHAnsi" w:cstheme="minorHAnsi"/>
                  <w:sz w:val="22"/>
                  <w:szCs w:val="22"/>
                </w:rPr>
                <w:t>Luton</w:t>
              </w:r>
            </w:smartTag>
            <w:r w:rsidRPr="001E1830">
              <w:rPr>
                <w:rFonts w:asciiTheme="minorHAnsi" w:hAnsiTheme="minorHAnsi" w:cstheme="minorHAnsi"/>
                <w:sz w:val="22"/>
                <w:szCs w:val="22"/>
              </w:rPr>
              <w:t xml:space="preserve"> (frequency: daily)</w:t>
            </w:r>
          </w:p>
          <w:p w14:paraId="58B9EE18" w14:textId="77777777" w:rsidR="001E1830" w:rsidRPr="001E1830" w:rsidRDefault="001E1830" w:rsidP="001E1830">
            <w:pPr>
              <w:widowControl/>
              <w:spacing w:after="120"/>
              <w:rPr>
                <w:rFonts w:asciiTheme="minorHAnsi" w:hAnsiTheme="minorHAnsi" w:cstheme="minorHAnsi"/>
                <w:sz w:val="22"/>
                <w:szCs w:val="22"/>
              </w:rPr>
            </w:pPr>
            <w:r w:rsidRPr="001E1830">
              <w:rPr>
                <w:rFonts w:asciiTheme="minorHAnsi" w:hAnsiTheme="minorHAnsi" w:cstheme="minorHAnsi"/>
                <w:sz w:val="22"/>
                <w:szCs w:val="22"/>
              </w:rPr>
              <w:t>and the wider East of England region (frequency: every one to two months) and able to work out of normal hours (frequency: approx. once a fortnight)</w:t>
            </w:r>
          </w:p>
          <w:p w14:paraId="286A93AB" w14:textId="6FEFFFEF" w:rsidR="001E1830" w:rsidRPr="009D6602" w:rsidRDefault="001E1830" w:rsidP="001E1830">
            <w:pPr>
              <w:widowControl/>
              <w:rPr>
                <w:rFonts w:ascii="Calibri" w:hAnsi="Calibri" w:cs="Calibri"/>
                <w:color w:val="000000"/>
                <w:sz w:val="22"/>
                <w:szCs w:val="22"/>
              </w:rPr>
            </w:pPr>
            <w:r w:rsidRPr="001E1830">
              <w:rPr>
                <w:rFonts w:asciiTheme="minorHAnsi" w:hAnsiTheme="minorHAnsi" w:cstheme="minorHAnsi"/>
                <w:color w:val="000000"/>
                <w:sz w:val="22"/>
                <w:szCs w:val="22"/>
              </w:rPr>
              <w:t>Able to work across Luton Culture’s venues when necessary to support other teams in order to meet the business requirements of the organisation</w:t>
            </w:r>
          </w:p>
        </w:tc>
        <w:tc>
          <w:tcPr>
            <w:tcW w:w="1134" w:type="dxa"/>
            <w:tcBorders>
              <w:left w:val="nil"/>
            </w:tcBorders>
          </w:tcPr>
          <w:p w14:paraId="4A235062" w14:textId="77777777" w:rsidR="001E1830" w:rsidRDefault="001E1830" w:rsidP="00984C68">
            <w:pPr>
              <w:widowControl/>
              <w:ind w:left="-108"/>
              <w:jc w:val="center"/>
              <w:rPr>
                <w:rFonts w:ascii="Calibri" w:hAnsi="Calibri" w:cs="Calibri"/>
                <w:color w:val="000000"/>
                <w:sz w:val="22"/>
                <w:szCs w:val="22"/>
              </w:rPr>
            </w:pPr>
          </w:p>
          <w:p w14:paraId="007DE9E7" w14:textId="77777777" w:rsidR="001E1830" w:rsidRDefault="001E1830" w:rsidP="00984C68">
            <w:pPr>
              <w:widowControl/>
              <w:ind w:left="-108"/>
              <w:jc w:val="center"/>
              <w:rPr>
                <w:rFonts w:ascii="Calibri" w:hAnsi="Calibri" w:cs="Calibri"/>
                <w:color w:val="000000"/>
                <w:sz w:val="22"/>
                <w:szCs w:val="22"/>
              </w:rPr>
            </w:pPr>
          </w:p>
          <w:p w14:paraId="2EBDA32E" w14:textId="77777777" w:rsidR="001E1830" w:rsidRDefault="001E1830" w:rsidP="00984C68">
            <w:pPr>
              <w:widowControl/>
              <w:ind w:left="-108"/>
              <w:jc w:val="center"/>
              <w:rPr>
                <w:rFonts w:ascii="Calibri" w:hAnsi="Calibri" w:cs="Calibri"/>
                <w:color w:val="000000"/>
                <w:sz w:val="22"/>
                <w:szCs w:val="22"/>
              </w:rPr>
            </w:pPr>
            <w:r>
              <w:rPr>
                <w:rFonts w:ascii="Calibri" w:hAnsi="Calibri" w:cs="Calibri"/>
                <w:color w:val="000000"/>
                <w:sz w:val="22"/>
                <w:szCs w:val="22"/>
              </w:rPr>
              <w:t>1,2</w:t>
            </w:r>
          </w:p>
          <w:p w14:paraId="2C73E54C" w14:textId="77777777" w:rsidR="001E1830" w:rsidRDefault="001E1830" w:rsidP="00984C68">
            <w:pPr>
              <w:widowControl/>
              <w:ind w:left="-108"/>
              <w:jc w:val="center"/>
              <w:rPr>
                <w:rFonts w:ascii="Calibri" w:hAnsi="Calibri" w:cs="Calibri"/>
                <w:color w:val="000000"/>
                <w:sz w:val="22"/>
                <w:szCs w:val="22"/>
              </w:rPr>
            </w:pPr>
          </w:p>
          <w:p w14:paraId="5E2C81E5" w14:textId="77777777" w:rsidR="001E1830" w:rsidRDefault="001E1830" w:rsidP="00984C68">
            <w:pPr>
              <w:widowControl/>
              <w:ind w:left="-108"/>
              <w:jc w:val="center"/>
              <w:rPr>
                <w:rFonts w:ascii="Calibri" w:hAnsi="Calibri" w:cs="Calibri"/>
                <w:color w:val="000000"/>
                <w:sz w:val="22"/>
                <w:szCs w:val="22"/>
              </w:rPr>
            </w:pPr>
          </w:p>
          <w:p w14:paraId="0ACBBE06" w14:textId="77777777" w:rsidR="001E1830" w:rsidRDefault="001E1830" w:rsidP="00984C68">
            <w:pPr>
              <w:widowControl/>
              <w:ind w:left="-108"/>
              <w:jc w:val="center"/>
              <w:rPr>
                <w:rFonts w:ascii="Calibri" w:hAnsi="Calibri" w:cs="Calibri"/>
                <w:color w:val="000000"/>
                <w:sz w:val="22"/>
                <w:szCs w:val="22"/>
              </w:rPr>
            </w:pPr>
          </w:p>
          <w:p w14:paraId="1CE22C7F" w14:textId="77777777" w:rsidR="001E1830" w:rsidRDefault="001E1830" w:rsidP="00984C68">
            <w:pPr>
              <w:widowControl/>
              <w:ind w:left="-108"/>
              <w:jc w:val="center"/>
              <w:rPr>
                <w:rFonts w:ascii="Calibri" w:hAnsi="Calibri" w:cs="Calibri"/>
                <w:color w:val="000000"/>
                <w:sz w:val="22"/>
                <w:szCs w:val="22"/>
              </w:rPr>
            </w:pPr>
          </w:p>
          <w:p w14:paraId="299FFB23" w14:textId="77777777" w:rsidR="001E1830" w:rsidRDefault="001E1830" w:rsidP="00984C68">
            <w:pPr>
              <w:widowControl/>
              <w:ind w:left="-108"/>
              <w:jc w:val="center"/>
              <w:rPr>
                <w:rFonts w:ascii="Calibri" w:hAnsi="Calibri" w:cs="Calibri"/>
                <w:color w:val="000000"/>
                <w:sz w:val="22"/>
                <w:szCs w:val="22"/>
              </w:rPr>
            </w:pPr>
          </w:p>
          <w:p w14:paraId="2DC30032" w14:textId="77777777" w:rsidR="001E1830" w:rsidRDefault="001E1830" w:rsidP="00984C68">
            <w:pPr>
              <w:widowControl/>
              <w:ind w:left="-108"/>
              <w:jc w:val="center"/>
              <w:rPr>
                <w:rFonts w:ascii="Calibri" w:hAnsi="Calibri" w:cs="Calibri"/>
                <w:color w:val="000000"/>
                <w:sz w:val="22"/>
                <w:szCs w:val="22"/>
              </w:rPr>
            </w:pPr>
          </w:p>
          <w:p w14:paraId="1BAFE023" w14:textId="0F01F7B6" w:rsidR="001E1830" w:rsidRPr="009D6602" w:rsidRDefault="001E1830" w:rsidP="00984C68">
            <w:pPr>
              <w:widowControl/>
              <w:ind w:left="-108"/>
              <w:jc w:val="center"/>
              <w:rPr>
                <w:rFonts w:ascii="Calibri" w:hAnsi="Calibri" w:cs="Calibri"/>
                <w:color w:val="000000"/>
                <w:sz w:val="22"/>
                <w:szCs w:val="22"/>
              </w:rPr>
            </w:pPr>
            <w:r>
              <w:rPr>
                <w:rFonts w:ascii="Calibri" w:hAnsi="Calibri" w:cs="Calibri"/>
                <w:color w:val="000000"/>
                <w:sz w:val="22"/>
                <w:szCs w:val="22"/>
              </w:rPr>
              <w:t>1,2</w:t>
            </w:r>
          </w:p>
        </w:tc>
        <w:tc>
          <w:tcPr>
            <w:tcW w:w="2410" w:type="dxa"/>
          </w:tcPr>
          <w:p w14:paraId="45367076" w14:textId="77777777" w:rsidR="001E1830" w:rsidRPr="009D6602" w:rsidRDefault="001E1830" w:rsidP="00984C68">
            <w:pPr>
              <w:widowControl/>
              <w:rPr>
                <w:rFonts w:ascii="Calibri" w:hAnsi="Calibri" w:cs="Calibri"/>
                <w:color w:val="000000"/>
                <w:sz w:val="22"/>
                <w:szCs w:val="22"/>
              </w:rPr>
            </w:pPr>
          </w:p>
        </w:tc>
        <w:tc>
          <w:tcPr>
            <w:tcW w:w="1134" w:type="dxa"/>
          </w:tcPr>
          <w:p w14:paraId="54853F39" w14:textId="77777777" w:rsidR="001E1830" w:rsidRPr="009D6602" w:rsidRDefault="001E1830" w:rsidP="00984C68">
            <w:pPr>
              <w:widowControl/>
              <w:ind w:left="-96"/>
              <w:jc w:val="center"/>
              <w:rPr>
                <w:rFonts w:ascii="Calibri" w:hAnsi="Calibri" w:cs="Calibri"/>
                <w:color w:val="000000"/>
                <w:sz w:val="22"/>
                <w:szCs w:val="22"/>
              </w:rPr>
            </w:pPr>
          </w:p>
        </w:tc>
      </w:tr>
      <w:tr w:rsidR="001E1830" w:rsidRPr="009D6602" w14:paraId="672B3EAA" w14:textId="77777777" w:rsidTr="00A534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843" w:type="dxa"/>
            <w:vMerge/>
            <w:tcBorders>
              <w:right w:val="double" w:sz="6" w:space="0" w:color="auto"/>
            </w:tcBorders>
          </w:tcPr>
          <w:p w14:paraId="5F44B079" w14:textId="77777777" w:rsidR="001E1830" w:rsidRPr="009D6602" w:rsidRDefault="001E1830" w:rsidP="00984C68">
            <w:pPr>
              <w:widowControl/>
              <w:ind w:left="-18"/>
              <w:rPr>
                <w:rFonts w:ascii="Calibri" w:hAnsi="Calibri" w:cs="Calibri"/>
                <w:b/>
                <w:color w:val="000000"/>
                <w:sz w:val="22"/>
                <w:szCs w:val="22"/>
              </w:rPr>
            </w:pPr>
          </w:p>
        </w:tc>
        <w:tc>
          <w:tcPr>
            <w:tcW w:w="3402" w:type="dxa"/>
          </w:tcPr>
          <w:p w14:paraId="64B19E91" w14:textId="77777777" w:rsidR="001E1830" w:rsidRPr="009D6602" w:rsidRDefault="001E1830" w:rsidP="00984C68">
            <w:pPr>
              <w:widowControl/>
              <w:rPr>
                <w:rFonts w:ascii="Calibri" w:hAnsi="Calibri" w:cs="Calibri"/>
                <w:color w:val="000000"/>
                <w:sz w:val="22"/>
                <w:szCs w:val="22"/>
                <w:lang w:eastAsia="en-GB"/>
              </w:rPr>
            </w:pPr>
          </w:p>
        </w:tc>
        <w:tc>
          <w:tcPr>
            <w:tcW w:w="1134" w:type="dxa"/>
            <w:tcBorders>
              <w:left w:val="nil"/>
            </w:tcBorders>
          </w:tcPr>
          <w:p w14:paraId="0D1D1D6F" w14:textId="303AD3EE" w:rsidR="001E1830" w:rsidRPr="009D6602" w:rsidRDefault="001E1830" w:rsidP="00984C68">
            <w:pPr>
              <w:widowControl/>
              <w:ind w:left="-108"/>
              <w:jc w:val="center"/>
              <w:rPr>
                <w:rFonts w:ascii="Calibri" w:hAnsi="Calibri" w:cs="Calibri"/>
                <w:color w:val="000000"/>
                <w:sz w:val="22"/>
                <w:szCs w:val="22"/>
              </w:rPr>
            </w:pPr>
          </w:p>
        </w:tc>
        <w:tc>
          <w:tcPr>
            <w:tcW w:w="2410" w:type="dxa"/>
          </w:tcPr>
          <w:p w14:paraId="30FEEF5C" w14:textId="77777777" w:rsidR="001E1830" w:rsidRPr="009D6602" w:rsidRDefault="001E1830" w:rsidP="00984C68">
            <w:pPr>
              <w:widowControl/>
              <w:rPr>
                <w:rFonts w:ascii="Calibri" w:hAnsi="Calibri" w:cs="Calibri"/>
                <w:color w:val="000000"/>
                <w:sz w:val="22"/>
                <w:szCs w:val="22"/>
              </w:rPr>
            </w:pPr>
          </w:p>
        </w:tc>
        <w:tc>
          <w:tcPr>
            <w:tcW w:w="1134" w:type="dxa"/>
          </w:tcPr>
          <w:p w14:paraId="3F317390" w14:textId="77777777" w:rsidR="001E1830" w:rsidRPr="009D6602" w:rsidRDefault="001E1830" w:rsidP="00984C68">
            <w:pPr>
              <w:widowControl/>
              <w:ind w:left="-96"/>
              <w:jc w:val="center"/>
              <w:rPr>
                <w:rFonts w:ascii="Calibri" w:hAnsi="Calibri" w:cs="Calibri"/>
                <w:color w:val="000000"/>
                <w:sz w:val="22"/>
                <w:szCs w:val="22"/>
              </w:rPr>
            </w:pPr>
          </w:p>
        </w:tc>
      </w:tr>
    </w:tbl>
    <w:p w14:paraId="010FFA6B" w14:textId="77777777" w:rsidR="00FA4991" w:rsidRPr="009D6602" w:rsidRDefault="00FA4991" w:rsidP="00A534F0">
      <w:pPr>
        <w:widowControl/>
        <w:ind w:left="-720" w:right="-961"/>
        <w:jc w:val="center"/>
        <w:rPr>
          <w:rFonts w:ascii="Calibri" w:hAnsi="Calibri" w:cs="Calibri"/>
          <w:b/>
          <w:color w:val="000000"/>
          <w:sz w:val="22"/>
          <w:szCs w:val="22"/>
        </w:rPr>
      </w:pPr>
      <w:r w:rsidRPr="009D6602">
        <w:rPr>
          <w:rFonts w:ascii="Calibri" w:hAnsi="Calibri" w:cs="Calibri"/>
          <w:b/>
          <w:color w:val="000000"/>
          <w:sz w:val="22"/>
          <w:szCs w:val="22"/>
        </w:rPr>
        <w:t>(1 = Application Form    2 = Interview    3 = Test    4 = Proof of Qualification    5 = Practical Exercise)</w:t>
      </w:r>
    </w:p>
    <w:p w14:paraId="5D069B9C" w14:textId="77777777" w:rsidR="00FA4991" w:rsidRPr="009D6602" w:rsidRDefault="00FA4991">
      <w:pPr>
        <w:widowControl/>
        <w:ind w:left="-720"/>
        <w:rPr>
          <w:rFonts w:ascii="Calibri" w:hAnsi="Calibri" w:cs="Calibri"/>
          <w:color w:val="000000"/>
          <w:sz w:val="22"/>
          <w:szCs w:val="22"/>
        </w:rPr>
      </w:pPr>
    </w:p>
    <w:p w14:paraId="618C871D" w14:textId="77777777" w:rsidR="007D34EA" w:rsidRPr="007D34EA" w:rsidRDefault="007D34EA" w:rsidP="005F304E">
      <w:pPr>
        <w:ind w:left="-567"/>
        <w:rPr>
          <w:rFonts w:ascii="Calibri" w:hAnsi="Calibri" w:cs="Calibri"/>
          <w:sz w:val="22"/>
          <w:szCs w:val="22"/>
        </w:rPr>
      </w:pPr>
      <w:r w:rsidRPr="007D34EA">
        <w:rPr>
          <w:rFonts w:ascii="Calibri" w:hAnsi="Calibri" w:cs="Calibri"/>
          <w:b/>
          <w:sz w:val="22"/>
          <w:szCs w:val="22"/>
        </w:rPr>
        <w:t>NB</w:t>
      </w:r>
      <w:r w:rsidRPr="007D34EA">
        <w:rPr>
          <w:rFonts w:ascii="Calibri" w:hAnsi="Calibri" w:cs="Calibri"/>
          <w:sz w:val="22"/>
          <w:szCs w:val="22"/>
        </w:rPr>
        <w:t>: This job description reflects the requirements of the Culture Trust. The role and duties of the post are subject to change in line with the future development of the Culture Trust.  The Culture Trust reserves the rights to make such changes as are necessary and any changes required will be discussed with the post holder as appropriate.</w:t>
      </w:r>
    </w:p>
    <w:p w14:paraId="672847DD" w14:textId="77777777" w:rsidR="007D34EA" w:rsidRPr="007D34EA" w:rsidRDefault="007D34EA" w:rsidP="005F304E">
      <w:pPr>
        <w:ind w:left="-567"/>
        <w:rPr>
          <w:rFonts w:ascii="Calibri" w:hAnsi="Calibri" w:cs="Calibri"/>
          <w:sz w:val="22"/>
          <w:szCs w:val="22"/>
        </w:rPr>
      </w:pPr>
    </w:p>
    <w:p w14:paraId="0F59CB72" w14:textId="77777777" w:rsidR="007D34EA" w:rsidRPr="007D34EA" w:rsidRDefault="007D34EA" w:rsidP="005F304E">
      <w:pPr>
        <w:ind w:left="-567"/>
        <w:rPr>
          <w:rFonts w:ascii="Calibri" w:hAnsi="Calibri" w:cs="Calibri"/>
          <w:sz w:val="22"/>
          <w:szCs w:val="22"/>
        </w:rPr>
      </w:pPr>
      <w:r w:rsidRPr="007D34EA">
        <w:rPr>
          <w:rFonts w:ascii="Calibri" w:hAnsi="Calibri" w:cs="Calibri"/>
          <w:sz w:val="22"/>
          <w:szCs w:val="22"/>
        </w:rPr>
        <w:t xml:space="preserve">We will consider any reasonable adjustments under the terms of the Equality Act (2010) to enable an applicant with a disability (as defined under the Act) to meet the requirements of the post. </w:t>
      </w:r>
    </w:p>
    <w:p w14:paraId="02DE85F2" w14:textId="77777777" w:rsidR="007D34EA" w:rsidRPr="007D34EA" w:rsidRDefault="007D34EA" w:rsidP="005F304E">
      <w:pPr>
        <w:ind w:left="-567"/>
        <w:rPr>
          <w:rFonts w:ascii="Calibri" w:hAnsi="Calibri" w:cs="Calibri"/>
          <w:sz w:val="22"/>
          <w:szCs w:val="22"/>
        </w:rPr>
      </w:pPr>
    </w:p>
    <w:p w14:paraId="2DC54ADD" w14:textId="77777777" w:rsidR="007D34EA" w:rsidRPr="007D34EA" w:rsidRDefault="007D34EA" w:rsidP="005F304E">
      <w:pPr>
        <w:ind w:left="-567"/>
        <w:rPr>
          <w:rFonts w:ascii="Calibri" w:hAnsi="Calibri" w:cs="Calibri"/>
          <w:sz w:val="22"/>
          <w:szCs w:val="22"/>
        </w:rPr>
      </w:pPr>
      <w:r w:rsidRPr="007D34EA">
        <w:rPr>
          <w:rFonts w:ascii="Calibri" w:hAnsi="Calibri" w:cs="Calibri"/>
          <w:sz w:val="22"/>
          <w:szCs w:val="22"/>
        </w:rPr>
        <w:t>The post holder will ensure that the Culture Trust’s policies are reflected in all aspects of his/her work, in particular those relating to:</w:t>
      </w:r>
    </w:p>
    <w:p w14:paraId="04D5D1BD" w14:textId="77777777" w:rsidR="007D34EA" w:rsidRPr="007D34EA" w:rsidRDefault="007D34EA" w:rsidP="005F304E">
      <w:pPr>
        <w:ind w:left="-567"/>
        <w:rPr>
          <w:rFonts w:ascii="Calibri" w:hAnsi="Calibri" w:cs="Calibri"/>
          <w:sz w:val="22"/>
          <w:szCs w:val="22"/>
        </w:rPr>
      </w:pPr>
      <w:r w:rsidRPr="007D34EA">
        <w:rPr>
          <w:rFonts w:ascii="Calibri" w:hAnsi="Calibri" w:cs="Calibri"/>
          <w:sz w:val="22"/>
          <w:szCs w:val="22"/>
        </w:rPr>
        <w:t xml:space="preserve">(i)  </w:t>
      </w:r>
      <w:r w:rsidRPr="007D34EA">
        <w:rPr>
          <w:rFonts w:ascii="Calibri" w:hAnsi="Calibri" w:cs="Calibri"/>
          <w:sz w:val="22"/>
          <w:szCs w:val="22"/>
        </w:rPr>
        <w:tab/>
        <w:t>Equal Opportunities</w:t>
      </w:r>
    </w:p>
    <w:p w14:paraId="19DBF4C9" w14:textId="77777777" w:rsidR="007D34EA" w:rsidRPr="007D34EA" w:rsidRDefault="007D34EA" w:rsidP="005F304E">
      <w:pPr>
        <w:ind w:left="-567"/>
        <w:rPr>
          <w:rFonts w:ascii="Calibri" w:hAnsi="Calibri" w:cs="Calibri"/>
          <w:sz w:val="22"/>
          <w:szCs w:val="22"/>
        </w:rPr>
      </w:pPr>
      <w:r w:rsidRPr="007D34EA">
        <w:rPr>
          <w:rFonts w:ascii="Calibri" w:hAnsi="Calibri" w:cs="Calibri"/>
          <w:sz w:val="22"/>
          <w:szCs w:val="22"/>
        </w:rPr>
        <w:t xml:space="preserve">(ii) </w:t>
      </w:r>
      <w:r w:rsidRPr="007D34EA">
        <w:rPr>
          <w:rFonts w:ascii="Calibri" w:hAnsi="Calibri" w:cs="Calibri"/>
          <w:sz w:val="22"/>
          <w:szCs w:val="22"/>
        </w:rPr>
        <w:tab/>
        <w:t>Health and Safety</w:t>
      </w:r>
    </w:p>
    <w:p w14:paraId="264A948B" w14:textId="77777777" w:rsidR="00FA4991" w:rsidRPr="007D34EA" w:rsidRDefault="007D34EA" w:rsidP="005F304E">
      <w:pPr>
        <w:ind w:left="-567"/>
        <w:rPr>
          <w:rFonts w:ascii="Calibri" w:hAnsi="Calibri" w:cs="Calibri"/>
          <w:sz w:val="22"/>
          <w:szCs w:val="22"/>
        </w:rPr>
      </w:pPr>
      <w:r w:rsidRPr="007D34EA">
        <w:rPr>
          <w:rFonts w:ascii="Calibri" w:hAnsi="Calibri" w:cs="Calibri"/>
          <w:sz w:val="22"/>
          <w:szCs w:val="22"/>
        </w:rPr>
        <w:t xml:space="preserve">(iii) </w:t>
      </w:r>
      <w:r w:rsidRPr="007D34EA">
        <w:rPr>
          <w:rFonts w:ascii="Calibri" w:hAnsi="Calibri" w:cs="Calibri"/>
          <w:sz w:val="22"/>
          <w:szCs w:val="22"/>
        </w:rPr>
        <w:tab/>
        <w:t>Data Protection Act (2018) &amp; General Data Protection Regulations (2018)</w:t>
      </w:r>
    </w:p>
    <w:sectPr w:rsidR="00FA4991" w:rsidRPr="007D34EA" w:rsidSect="00BE2D1F">
      <w:footerReference w:type="default" r:id="rId9"/>
      <w:pgSz w:w="11909" w:h="16834" w:code="9"/>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83377" w14:textId="77777777" w:rsidR="0081211B" w:rsidRDefault="0081211B">
      <w:r>
        <w:separator/>
      </w:r>
    </w:p>
  </w:endnote>
  <w:endnote w:type="continuationSeparator" w:id="0">
    <w:p w14:paraId="2E3A5C43" w14:textId="77777777" w:rsidR="0081211B" w:rsidRDefault="00812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5C704" w14:textId="77777777" w:rsidR="005745E6" w:rsidRDefault="005745E6" w:rsidP="00B1769E">
    <w:pPr>
      <w:pStyle w:val="Footer"/>
      <w:jc w:val="center"/>
      <w:rPr>
        <w:rFonts w:ascii="Arial" w:hAnsi="Arial" w:cs="Arial"/>
        <w:sz w:val="16"/>
        <w:szCs w:val="16"/>
      </w:rPr>
    </w:pPr>
    <w:r w:rsidRPr="00B1769E">
      <w:rPr>
        <w:rFonts w:ascii="Arial" w:hAnsi="Arial" w:cs="Arial"/>
        <w:sz w:val="16"/>
        <w:szCs w:val="16"/>
      </w:rPr>
      <w:t xml:space="preserve">- </w:t>
    </w:r>
    <w:r w:rsidRPr="00B1769E">
      <w:rPr>
        <w:rFonts w:ascii="Arial" w:hAnsi="Arial" w:cs="Arial"/>
        <w:sz w:val="16"/>
        <w:szCs w:val="16"/>
      </w:rPr>
      <w:fldChar w:fldCharType="begin"/>
    </w:r>
    <w:r w:rsidRPr="00B1769E">
      <w:rPr>
        <w:rFonts w:ascii="Arial" w:hAnsi="Arial" w:cs="Arial"/>
        <w:sz w:val="16"/>
        <w:szCs w:val="16"/>
      </w:rPr>
      <w:instrText xml:space="preserve"> PAGE </w:instrText>
    </w:r>
    <w:r w:rsidRPr="00B1769E">
      <w:rPr>
        <w:rFonts w:ascii="Arial" w:hAnsi="Arial" w:cs="Arial"/>
        <w:sz w:val="16"/>
        <w:szCs w:val="16"/>
      </w:rPr>
      <w:fldChar w:fldCharType="separate"/>
    </w:r>
    <w:r w:rsidR="005C7535">
      <w:rPr>
        <w:rFonts w:ascii="Arial" w:hAnsi="Arial" w:cs="Arial"/>
        <w:noProof/>
        <w:sz w:val="16"/>
        <w:szCs w:val="16"/>
      </w:rPr>
      <w:t>1</w:t>
    </w:r>
    <w:r w:rsidRPr="00B1769E">
      <w:rPr>
        <w:rFonts w:ascii="Arial" w:hAnsi="Arial" w:cs="Arial"/>
        <w:sz w:val="16"/>
        <w:szCs w:val="16"/>
      </w:rPr>
      <w:fldChar w:fldCharType="end"/>
    </w:r>
    <w:r w:rsidRPr="00B1769E">
      <w:rPr>
        <w:rFonts w:ascii="Arial" w:hAnsi="Arial" w:cs="Arial"/>
        <w:sz w:val="16"/>
        <w:szCs w:val="16"/>
      </w:rPr>
      <w:t xml:space="preserve"> </w:t>
    </w:r>
    <w:r w:rsidR="006F04A2">
      <w:rPr>
        <w:rFonts w:ascii="Arial" w:hAnsi="Arial" w:cs="Arial"/>
        <w:sz w:val="16"/>
        <w:szCs w:val="16"/>
      </w:rPr>
      <w:t>-</w:t>
    </w:r>
  </w:p>
  <w:p w14:paraId="0BC0947C" w14:textId="18B9304B" w:rsidR="006F04A2" w:rsidRDefault="006F04A2" w:rsidP="006F04A2">
    <w:pPr>
      <w:pStyle w:val="Footer"/>
      <w:widowControl/>
      <w:tabs>
        <w:tab w:val="clear" w:pos="4153"/>
        <w:tab w:val="clear" w:pos="8306"/>
      </w:tabs>
      <w:ind w:right="-185"/>
      <w:jc w:val="right"/>
      <w:rPr>
        <w:rFonts w:ascii="Arial" w:hAnsi="Arial" w:cs="Arial"/>
        <w:i/>
        <w:iCs/>
        <w:sz w:val="16"/>
      </w:rPr>
    </w:pPr>
    <w:r>
      <w:rPr>
        <w:rFonts w:ascii="Arial" w:hAnsi="Arial" w:cs="Arial"/>
        <w:i/>
        <w:iCs/>
        <w:sz w:val="16"/>
      </w:rPr>
      <w:t xml:space="preserve">Date JD last reviewed: </w:t>
    </w:r>
    <w:r w:rsidR="0007626D">
      <w:rPr>
        <w:rFonts w:ascii="Arial" w:hAnsi="Arial" w:cs="Arial"/>
        <w:i/>
        <w:iCs/>
        <w:sz w:val="16"/>
      </w:rPr>
      <w:t>June 2026</w:t>
    </w:r>
  </w:p>
  <w:p w14:paraId="766D7B8B" w14:textId="77777777" w:rsidR="0007626D" w:rsidRDefault="0007626D" w:rsidP="0007626D">
    <w:pPr>
      <w:pStyle w:val="Footer"/>
      <w:widowControl/>
      <w:tabs>
        <w:tab w:val="clear" w:pos="4153"/>
        <w:tab w:val="clear" w:pos="8306"/>
      </w:tabs>
      <w:ind w:right="-185"/>
      <w:rPr>
        <w:rFonts w:ascii="Arial" w:hAnsi="Arial" w:cs="Arial"/>
        <w:i/>
        <w:iCs/>
        <w:sz w:val="16"/>
      </w:rPr>
    </w:pPr>
  </w:p>
  <w:p w14:paraId="760D1D14" w14:textId="77777777" w:rsidR="006F04A2" w:rsidRDefault="006F04A2" w:rsidP="006F04A2">
    <w:pPr>
      <w:pStyle w:val="Footer"/>
      <w:widowControl/>
      <w:tabs>
        <w:tab w:val="clear" w:pos="4153"/>
        <w:tab w:val="clear" w:pos="8306"/>
        <w:tab w:val="right" w:pos="9214"/>
      </w:tabs>
      <w:ind w:right="-610"/>
      <w:rPr>
        <w:rFonts w:ascii="Arial" w:hAnsi="Arial" w:cs="Arial"/>
        <w:sz w:val="16"/>
        <w:szCs w:val="16"/>
      </w:rPr>
    </w:pPr>
    <w:r>
      <w:rPr>
        <w:rFonts w:ascii="Arial" w:hAnsi="Arial" w:cs="Arial"/>
        <w:i/>
        <w:iCs/>
        <w:sz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E3F2F" w14:textId="77777777" w:rsidR="0081211B" w:rsidRDefault="0081211B">
      <w:r>
        <w:separator/>
      </w:r>
    </w:p>
  </w:footnote>
  <w:footnote w:type="continuationSeparator" w:id="0">
    <w:p w14:paraId="40ED0334" w14:textId="77777777" w:rsidR="0081211B" w:rsidRDefault="008121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EB8E4D2"/>
    <w:lvl w:ilvl="0">
      <w:numFmt w:val="decimal"/>
      <w:lvlText w:val="*"/>
      <w:lvlJc w:val="left"/>
    </w:lvl>
  </w:abstractNum>
  <w:abstractNum w:abstractNumId="1" w15:restartNumberingAfterBreak="0">
    <w:nsid w:val="03B72D50"/>
    <w:multiLevelType w:val="hybridMultilevel"/>
    <w:tmpl w:val="383A9664"/>
    <w:lvl w:ilvl="0" w:tplc="443AE8D8">
      <w:start w:val="1"/>
      <w:numFmt w:val="bullet"/>
      <w:lvlText w:val=""/>
      <w:lvlJc w:val="left"/>
      <w:pPr>
        <w:tabs>
          <w:tab w:val="num" w:pos="357"/>
        </w:tabs>
        <w:ind w:left="357" w:hanging="357"/>
      </w:pPr>
      <w:rPr>
        <w:rFonts w:ascii="Wingdings" w:hAnsi="Wingdings" w:hint="default"/>
        <w:color w:val="auto"/>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B23996"/>
    <w:multiLevelType w:val="hybridMultilevel"/>
    <w:tmpl w:val="CB700FD4"/>
    <w:lvl w:ilvl="0" w:tplc="C6FC4CD0">
      <w:start w:val="1"/>
      <w:numFmt w:val="bullet"/>
      <w:lvlText w:val=""/>
      <w:lvlJc w:val="left"/>
      <w:pPr>
        <w:tabs>
          <w:tab w:val="num" w:pos="357"/>
        </w:tabs>
        <w:ind w:left="357" w:hanging="357"/>
      </w:pPr>
      <w:rPr>
        <w:rFonts w:ascii="Wingdings" w:hAnsi="Wingdings" w:hint="default"/>
        <w:color w:val="auto"/>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53485D"/>
    <w:multiLevelType w:val="hybridMultilevel"/>
    <w:tmpl w:val="A86A81BA"/>
    <w:lvl w:ilvl="0" w:tplc="2070CF84">
      <w:start w:val="1"/>
      <w:numFmt w:val="bullet"/>
      <w:lvlText w:val=""/>
      <w:lvlJc w:val="left"/>
      <w:pPr>
        <w:tabs>
          <w:tab w:val="num" w:pos="360"/>
        </w:tabs>
        <w:ind w:left="360" w:hanging="360"/>
      </w:pPr>
      <w:rPr>
        <w:rFonts w:ascii="Wingdings" w:hAnsi="Wingdings"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3A552B"/>
    <w:multiLevelType w:val="hybridMultilevel"/>
    <w:tmpl w:val="275EB224"/>
    <w:lvl w:ilvl="0" w:tplc="0809000F">
      <w:start w:val="1"/>
      <w:numFmt w:val="decimal"/>
      <w:lvlText w:val="%1."/>
      <w:lvlJc w:val="left"/>
      <w:pPr>
        <w:tabs>
          <w:tab w:val="num" w:pos="360"/>
        </w:tabs>
        <w:ind w:left="360" w:hanging="360"/>
      </w:pPr>
      <w:rPr>
        <w:rFonts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0E2DC9"/>
    <w:multiLevelType w:val="hybridMultilevel"/>
    <w:tmpl w:val="51C081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ED0A47"/>
    <w:multiLevelType w:val="hybridMultilevel"/>
    <w:tmpl w:val="03FC5ACC"/>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EF91588"/>
    <w:multiLevelType w:val="hybridMultilevel"/>
    <w:tmpl w:val="65281C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950F79"/>
    <w:multiLevelType w:val="hybridMultilevel"/>
    <w:tmpl w:val="9BD0E0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E75183"/>
    <w:multiLevelType w:val="hybridMultilevel"/>
    <w:tmpl w:val="A73C13FA"/>
    <w:lvl w:ilvl="0" w:tplc="2070CF84">
      <w:start w:val="1"/>
      <w:numFmt w:val="bullet"/>
      <w:lvlText w:val=""/>
      <w:lvlJc w:val="left"/>
      <w:pPr>
        <w:tabs>
          <w:tab w:val="num" w:pos="360"/>
        </w:tabs>
        <w:ind w:left="360" w:hanging="360"/>
      </w:pPr>
      <w:rPr>
        <w:rFonts w:ascii="Wingdings" w:hAnsi="Wingdings"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270C48"/>
    <w:multiLevelType w:val="multilevel"/>
    <w:tmpl w:val="0EA4FDAA"/>
    <w:lvl w:ilvl="0">
      <w:start w:val="1"/>
      <w:numFmt w:val="bullet"/>
      <w:lvlText w:val=""/>
      <w:lvlJc w:val="left"/>
      <w:pPr>
        <w:tabs>
          <w:tab w:val="num" w:pos="360"/>
        </w:tabs>
        <w:ind w:left="360" w:hanging="360"/>
      </w:pPr>
      <w:rPr>
        <w:rFonts w:ascii="Wingdings" w:hAnsi="Wingdings"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821EFD"/>
    <w:multiLevelType w:val="hybridMultilevel"/>
    <w:tmpl w:val="29C4B908"/>
    <w:lvl w:ilvl="0" w:tplc="C6FC4CD0">
      <w:start w:val="1"/>
      <w:numFmt w:val="bullet"/>
      <w:lvlText w:val=""/>
      <w:lvlJc w:val="left"/>
      <w:pPr>
        <w:tabs>
          <w:tab w:val="num" w:pos="357"/>
        </w:tabs>
        <w:ind w:left="357" w:hanging="357"/>
      </w:pPr>
      <w:rPr>
        <w:rFonts w:ascii="Wingdings" w:hAnsi="Wingdings" w:hint="default"/>
        <w:color w:val="auto"/>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1236B4"/>
    <w:multiLevelType w:val="hybridMultilevel"/>
    <w:tmpl w:val="A4EA2AD0"/>
    <w:lvl w:ilvl="0" w:tplc="D99A7280">
      <w:start w:val="1"/>
      <w:numFmt w:val="bullet"/>
      <w:lvlText w:val=""/>
      <w:lvlJc w:val="left"/>
      <w:pPr>
        <w:tabs>
          <w:tab w:val="num" w:pos="360"/>
        </w:tabs>
        <w:ind w:left="360" w:hanging="360"/>
      </w:pPr>
      <w:rPr>
        <w:rFonts w:ascii="Wingdings" w:hAnsi="Wingdings"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DA659B"/>
    <w:multiLevelType w:val="hybridMultilevel"/>
    <w:tmpl w:val="F0B85C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CF74048"/>
    <w:multiLevelType w:val="hybridMultilevel"/>
    <w:tmpl w:val="AA0E7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593995"/>
    <w:multiLevelType w:val="hybridMultilevel"/>
    <w:tmpl w:val="792CF924"/>
    <w:lvl w:ilvl="0" w:tplc="C6FC4CD0">
      <w:start w:val="1"/>
      <w:numFmt w:val="bullet"/>
      <w:lvlText w:val=""/>
      <w:lvlJc w:val="left"/>
      <w:pPr>
        <w:tabs>
          <w:tab w:val="num" w:pos="357"/>
        </w:tabs>
        <w:ind w:left="357" w:hanging="357"/>
      </w:pPr>
      <w:rPr>
        <w:rFonts w:ascii="Wingdings" w:hAnsi="Wingdings" w:hint="default"/>
        <w:color w:val="auto"/>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975E78"/>
    <w:multiLevelType w:val="hybridMultilevel"/>
    <w:tmpl w:val="C3FAC0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255D2B"/>
    <w:multiLevelType w:val="hybridMultilevel"/>
    <w:tmpl w:val="1A3A7ED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3F665ED"/>
    <w:multiLevelType w:val="hybridMultilevel"/>
    <w:tmpl w:val="EFB476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401CCC"/>
    <w:multiLevelType w:val="hybridMultilevel"/>
    <w:tmpl w:val="C636A964"/>
    <w:lvl w:ilvl="0" w:tplc="C6FC4CD0">
      <w:start w:val="1"/>
      <w:numFmt w:val="bullet"/>
      <w:lvlText w:val=""/>
      <w:lvlJc w:val="left"/>
      <w:pPr>
        <w:tabs>
          <w:tab w:val="num" w:pos="357"/>
        </w:tabs>
        <w:ind w:left="357" w:hanging="357"/>
      </w:pPr>
      <w:rPr>
        <w:rFonts w:ascii="Wingdings" w:hAnsi="Wingdings"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7B5FCC"/>
    <w:multiLevelType w:val="hybridMultilevel"/>
    <w:tmpl w:val="79D2D152"/>
    <w:lvl w:ilvl="0" w:tplc="443AE8D8">
      <w:start w:val="1"/>
      <w:numFmt w:val="bullet"/>
      <w:lvlText w:val=""/>
      <w:lvlJc w:val="left"/>
      <w:pPr>
        <w:tabs>
          <w:tab w:val="num" w:pos="357"/>
        </w:tabs>
        <w:ind w:left="357" w:hanging="357"/>
      </w:pPr>
      <w:rPr>
        <w:rFonts w:ascii="Wingdings" w:hAnsi="Wingdings" w:hint="default"/>
        <w:color w:val="auto"/>
        <w:sz w:val="24"/>
      </w:rPr>
    </w:lvl>
    <w:lvl w:ilvl="1" w:tplc="08090001">
      <w:start w:val="1"/>
      <w:numFmt w:val="bullet"/>
      <w:lvlText w:val=""/>
      <w:lvlJc w:val="left"/>
      <w:pPr>
        <w:tabs>
          <w:tab w:val="num" w:pos="1440"/>
        </w:tabs>
        <w:ind w:left="1440" w:hanging="360"/>
      </w:pPr>
      <w:rPr>
        <w:rFonts w:ascii="Symbol" w:hAnsi="Symbol" w:hint="default"/>
        <w:color w:val="auto"/>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681D20"/>
    <w:multiLevelType w:val="hybridMultilevel"/>
    <w:tmpl w:val="0EA4FDAA"/>
    <w:lvl w:ilvl="0" w:tplc="2070CF84">
      <w:start w:val="1"/>
      <w:numFmt w:val="bullet"/>
      <w:lvlText w:val=""/>
      <w:lvlJc w:val="left"/>
      <w:pPr>
        <w:tabs>
          <w:tab w:val="num" w:pos="360"/>
        </w:tabs>
        <w:ind w:left="360" w:hanging="360"/>
      </w:pPr>
      <w:rPr>
        <w:rFonts w:ascii="Wingdings" w:hAnsi="Wingdings"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B26ABD"/>
    <w:multiLevelType w:val="hybridMultilevel"/>
    <w:tmpl w:val="13EA46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3187791"/>
    <w:multiLevelType w:val="hybridMultilevel"/>
    <w:tmpl w:val="7B90C9D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4E46595"/>
    <w:multiLevelType w:val="hybridMultilevel"/>
    <w:tmpl w:val="360489C2"/>
    <w:lvl w:ilvl="0" w:tplc="A0E4C4B6">
      <w:start w:val="1"/>
      <w:numFmt w:val="decimal"/>
      <w:lvlText w:val="%1."/>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F27526"/>
    <w:multiLevelType w:val="hybridMultilevel"/>
    <w:tmpl w:val="0180CC46"/>
    <w:lvl w:ilvl="0" w:tplc="C6FC4CD0">
      <w:start w:val="1"/>
      <w:numFmt w:val="bullet"/>
      <w:lvlText w:val=""/>
      <w:lvlJc w:val="left"/>
      <w:pPr>
        <w:tabs>
          <w:tab w:val="num" w:pos="357"/>
        </w:tabs>
        <w:ind w:left="357" w:hanging="357"/>
      </w:pPr>
      <w:rPr>
        <w:rFonts w:ascii="Wingdings" w:hAnsi="Wingdings"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9C07B1"/>
    <w:multiLevelType w:val="hybridMultilevel"/>
    <w:tmpl w:val="B2063468"/>
    <w:lvl w:ilvl="0" w:tplc="D99A7280">
      <w:start w:val="1"/>
      <w:numFmt w:val="bullet"/>
      <w:lvlText w:val=""/>
      <w:lvlJc w:val="left"/>
      <w:pPr>
        <w:tabs>
          <w:tab w:val="num" w:pos="360"/>
        </w:tabs>
        <w:ind w:left="360" w:hanging="360"/>
      </w:pPr>
      <w:rPr>
        <w:rFonts w:ascii="Wingdings" w:hAnsi="Wingdings"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177CF6"/>
    <w:multiLevelType w:val="hybridMultilevel"/>
    <w:tmpl w:val="94C0F2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6F15D8"/>
    <w:multiLevelType w:val="singleLevel"/>
    <w:tmpl w:val="5EB24864"/>
    <w:lvl w:ilvl="0">
      <w:start w:val="1"/>
      <w:numFmt w:val="lowerRoman"/>
      <w:lvlText w:val="(%1) "/>
      <w:legacy w:legacy="1" w:legacySpace="0" w:legacyIndent="283"/>
      <w:lvlJc w:val="left"/>
      <w:pPr>
        <w:ind w:left="283" w:hanging="283"/>
      </w:pPr>
      <w:rPr>
        <w:rFonts w:ascii="Times New Roman" w:hAnsi="Times New Roman" w:cs="Times New Roman" w:hint="default"/>
        <w:b w:val="0"/>
        <w:i w:val="0"/>
        <w:sz w:val="22"/>
        <w:szCs w:val="22"/>
        <w:u w:val="none"/>
      </w:rPr>
    </w:lvl>
  </w:abstractNum>
  <w:abstractNum w:abstractNumId="29" w15:restartNumberingAfterBreak="0">
    <w:nsid w:val="6EF459E6"/>
    <w:multiLevelType w:val="singleLevel"/>
    <w:tmpl w:val="310887C8"/>
    <w:lvl w:ilvl="0">
      <w:start w:val="1"/>
      <w:numFmt w:val="lowerRoman"/>
      <w:lvlText w:val="(%1) "/>
      <w:legacy w:legacy="1" w:legacySpace="0" w:legacyIndent="283"/>
      <w:lvlJc w:val="left"/>
      <w:pPr>
        <w:ind w:left="-568" w:hanging="283"/>
      </w:pPr>
      <w:rPr>
        <w:sz w:val="22"/>
      </w:rPr>
    </w:lvl>
  </w:abstractNum>
  <w:abstractNum w:abstractNumId="30" w15:restartNumberingAfterBreak="0">
    <w:nsid w:val="70EC6D8D"/>
    <w:multiLevelType w:val="hybridMultilevel"/>
    <w:tmpl w:val="2B1C4E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ED16A9"/>
    <w:multiLevelType w:val="hybridMultilevel"/>
    <w:tmpl w:val="EBFE1966"/>
    <w:lvl w:ilvl="0" w:tplc="1EB8E4D2">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302DB0"/>
    <w:multiLevelType w:val="singleLevel"/>
    <w:tmpl w:val="0A6C0ED4"/>
    <w:lvl w:ilvl="0">
      <w:start w:val="1"/>
      <w:numFmt w:val="decimal"/>
      <w:lvlText w:val="%1."/>
      <w:legacy w:legacy="1" w:legacySpace="0" w:legacyIndent="283"/>
      <w:lvlJc w:val="left"/>
      <w:pPr>
        <w:ind w:left="283" w:hanging="283"/>
      </w:pPr>
    </w:lvl>
  </w:abstractNum>
  <w:num w:numId="1" w16cid:durableId="360596961">
    <w:abstractNumId w:val="32"/>
  </w:num>
  <w:num w:numId="2" w16cid:durableId="34028252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25372026">
    <w:abstractNumId w:val="29"/>
  </w:num>
  <w:num w:numId="4" w16cid:durableId="60032760">
    <w:abstractNumId w:val="29"/>
    <w:lvlOverride w:ilvl="0">
      <w:lvl w:ilvl="0">
        <w:start w:val="2"/>
        <w:numFmt w:val="lowerRoman"/>
        <w:lvlText w:val="(%1) "/>
        <w:legacy w:legacy="1" w:legacySpace="0" w:legacyIndent="283"/>
        <w:lvlJc w:val="left"/>
        <w:pPr>
          <w:ind w:left="-568" w:hanging="283"/>
        </w:pPr>
        <w:rPr>
          <w:sz w:val="22"/>
        </w:rPr>
      </w:lvl>
    </w:lvlOverride>
  </w:num>
  <w:num w:numId="5" w16cid:durableId="1344893168">
    <w:abstractNumId w:val="29"/>
    <w:lvlOverride w:ilvl="0">
      <w:lvl w:ilvl="0">
        <w:start w:val="3"/>
        <w:numFmt w:val="lowerRoman"/>
        <w:lvlText w:val="(%1) "/>
        <w:legacy w:legacy="1" w:legacySpace="0" w:legacyIndent="283"/>
        <w:lvlJc w:val="left"/>
        <w:pPr>
          <w:ind w:left="-568" w:hanging="283"/>
        </w:pPr>
        <w:rPr>
          <w:sz w:val="22"/>
        </w:rPr>
      </w:lvl>
    </w:lvlOverride>
  </w:num>
  <w:num w:numId="6" w16cid:durableId="1149444929">
    <w:abstractNumId w:val="30"/>
  </w:num>
  <w:num w:numId="7" w16cid:durableId="485318374">
    <w:abstractNumId w:val="16"/>
  </w:num>
  <w:num w:numId="8" w16cid:durableId="268199899">
    <w:abstractNumId w:val="20"/>
  </w:num>
  <w:num w:numId="9" w16cid:durableId="379983338">
    <w:abstractNumId w:val="1"/>
  </w:num>
  <w:num w:numId="10" w16cid:durableId="434130797">
    <w:abstractNumId w:val="31"/>
  </w:num>
  <w:num w:numId="11" w16cid:durableId="88015131">
    <w:abstractNumId w:val="26"/>
  </w:num>
  <w:num w:numId="12" w16cid:durableId="192422177">
    <w:abstractNumId w:val="12"/>
  </w:num>
  <w:num w:numId="13" w16cid:durableId="752043317">
    <w:abstractNumId w:val="7"/>
  </w:num>
  <w:num w:numId="14" w16cid:durableId="7949046">
    <w:abstractNumId w:val="5"/>
  </w:num>
  <w:num w:numId="15" w16cid:durableId="776099907">
    <w:abstractNumId w:val="28"/>
    <w:lvlOverride w:ilvl="0">
      <w:startOverride w:val="1"/>
    </w:lvlOverride>
  </w:num>
  <w:num w:numId="16" w16cid:durableId="205704681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7" w16cid:durableId="922833379">
    <w:abstractNumId w:val="27"/>
  </w:num>
  <w:num w:numId="18" w16cid:durableId="1547528627">
    <w:abstractNumId w:val="21"/>
  </w:num>
  <w:num w:numId="19" w16cid:durableId="1214078729">
    <w:abstractNumId w:val="3"/>
  </w:num>
  <w:num w:numId="20" w16cid:durableId="62068968">
    <w:abstractNumId w:val="9"/>
  </w:num>
  <w:num w:numId="21" w16cid:durableId="1534997709">
    <w:abstractNumId w:val="10"/>
  </w:num>
  <w:num w:numId="22" w16cid:durableId="1830051673">
    <w:abstractNumId w:val="25"/>
  </w:num>
  <w:num w:numId="23" w16cid:durableId="901914316">
    <w:abstractNumId w:val="11"/>
  </w:num>
  <w:num w:numId="24" w16cid:durableId="13459712">
    <w:abstractNumId w:val="4"/>
  </w:num>
  <w:num w:numId="25" w16cid:durableId="1572078943">
    <w:abstractNumId w:val="19"/>
  </w:num>
  <w:num w:numId="26" w16cid:durableId="2038114927">
    <w:abstractNumId w:val="2"/>
  </w:num>
  <w:num w:numId="27" w16cid:durableId="1551958437">
    <w:abstractNumId w:val="15"/>
  </w:num>
  <w:num w:numId="28" w16cid:durableId="2037191371">
    <w:abstractNumId w:val="23"/>
  </w:num>
  <w:num w:numId="29" w16cid:durableId="1727683813">
    <w:abstractNumId w:val="17"/>
  </w:num>
  <w:num w:numId="30" w16cid:durableId="1095829794">
    <w:abstractNumId w:val="6"/>
  </w:num>
  <w:num w:numId="31" w16cid:durableId="1829245542">
    <w:abstractNumId w:val="22"/>
  </w:num>
  <w:num w:numId="32" w16cid:durableId="735083222">
    <w:abstractNumId w:val="13"/>
  </w:num>
  <w:num w:numId="33" w16cid:durableId="739181605">
    <w:abstractNumId w:val="24"/>
  </w:num>
  <w:num w:numId="34" w16cid:durableId="241260272">
    <w:abstractNumId w:val="6"/>
  </w:num>
  <w:num w:numId="35" w16cid:durableId="1350108899">
    <w:abstractNumId w:val="14"/>
  </w:num>
  <w:num w:numId="36" w16cid:durableId="1280063334">
    <w:abstractNumId w:val="18"/>
  </w:num>
  <w:num w:numId="37" w16cid:durableId="13415488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991"/>
    <w:rsid w:val="00001693"/>
    <w:rsid w:val="00007699"/>
    <w:rsid w:val="000258C1"/>
    <w:rsid w:val="00033ACD"/>
    <w:rsid w:val="00052BF0"/>
    <w:rsid w:val="00072E85"/>
    <w:rsid w:val="0007626D"/>
    <w:rsid w:val="00076DCA"/>
    <w:rsid w:val="0008163F"/>
    <w:rsid w:val="00087835"/>
    <w:rsid w:val="000907DC"/>
    <w:rsid w:val="000A7D2D"/>
    <w:rsid w:val="000B01AE"/>
    <w:rsid w:val="000B509E"/>
    <w:rsid w:val="000C30C4"/>
    <w:rsid w:val="000C7047"/>
    <w:rsid w:val="000E705F"/>
    <w:rsid w:val="000F1E64"/>
    <w:rsid w:val="000F2763"/>
    <w:rsid w:val="00116A36"/>
    <w:rsid w:val="001235D8"/>
    <w:rsid w:val="0012550A"/>
    <w:rsid w:val="0012583B"/>
    <w:rsid w:val="00143E08"/>
    <w:rsid w:val="0014587C"/>
    <w:rsid w:val="0015449B"/>
    <w:rsid w:val="00154651"/>
    <w:rsid w:val="00157F00"/>
    <w:rsid w:val="00170A37"/>
    <w:rsid w:val="001716B4"/>
    <w:rsid w:val="0017287B"/>
    <w:rsid w:val="001731D4"/>
    <w:rsid w:val="00175C28"/>
    <w:rsid w:val="0018010B"/>
    <w:rsid w:val="00192EE0"/>
    <w:rsid w:val="001937BE"/>
    <w:rsid w:val="001A12E0"/>
    <w:rsid w:val="001A44EC"/>
    <w:rsid w:val="001B00D1"/>
    <w:rsid w:val="001B22D1"/>
    <w:rsid w:val="001B3A63"/>
    <w:rsid w:val="001C6C6D"/>
    <w:rsid w:val="001D22E1"/>
    <w:rsid w:val="001E1830"/>
    <w:rsid w:val="001E2C15"/>
    <w:rsid w:val="001E5E40"/>
    <w:rsid w:val="001E7145"/>
    <w:rsid w:val="002029E5"/>
    <w:rsid w:val="002039CA"/>
    <w:rsid w:val="00212EA3"/>
    <w:rsid w:val="002133C5"/>
    <w:rsid w:val="00214DF1"/>
    <w:rsid w:val="00220037"/>
    <w:rsid w:val="00223B9D"/>
    <w:rsid w:val="00242EDB"/>
    <w:rsid w:val="002432E5"/>
    <w:rsid w:val="00244011"/>
    <w:rsid w:val="00265C01"/>
    <w:rsid w:val="002664DF"/>
    <w:rsid w:val="00272E66"/>
    <w:rsid w:val="0028009C"/>
    <w:rsid w:val="002912C4"/>
    <w:rsid w:val="002A4436"/>
    <w:rsid w:val="002A5248"/>
    <w:rsid w:val="002C4132"/>
    <w:rsid w:val="002C6F08"/>
    <w:rsid w:val="002D6A06"/>
    <w:rsid w:val="002E0398"/>
    <w:rsid w:val="002F603D"/>
    <w:rsid w:val="00303E20"/>
    <w:rsid w:val="00304717"/>
    <w:rsid w:val="003107C7"/>
    <w:rsid w:val="0031210C"/>
    <w:rsid w:val="00317BEE"/>
    <w:rsid w:val="003212D7"/>
    <w:rsid w:val="0033586C"/>
    <w:rsid w:val="003411F2"/>
    <w:rsid w:val="003518DC"/>
    <w:rsid w:val="00365C74"/>
    <w:rsid w:val="00370124"/>
    <w:rsid w:val="00373B4D"/>
    <w:rsid w:val="00375FCC"/>
    <w:rsid w:val="00385D6E"/>
    <w:rsid w:val="0039188A"/>
    <w:rsid w:val="003951D3"/>
    <w:rsid w:val="00396BD9"/>
    <w:rsid w:val="003A7548"/>
    <w:rsid w:val="003B4538"/>
    <w:rsid w:val="003B6A6A"/>
    <w:rsid w:val="003D47A1"/>
    <w:rsid w:val="003E53B9"/>
    <w:rsid w:val="004016B3"/>
    <w:rsid w:val="00410ABF"/>
    <w:rsid w:val="00412900"/>
    <w:rsid w:val="004230FC"/>
    <w:rsid w:val="00445623"/>
    <w:rsid w:val="00445EA3"/>
    <w:rsid w:val="00450FD9"/>
    <w:rsid w:val="00457457"/>
    <w:rsid w:val="004577E2"/>
    <w:rsid w:val="00462CDF"/>
    <w:rsid w:val="00473E2B"/>
    <w:rsid w:val="004818C7"/>
    <w:rsid w:val="00490B4E"/>
    <w:rsid w:val="00491A83"/>
    <w:rsid w:val="00493B20"/>
    <w:rsid w:val="00497289"/>
    <w:rsid w:val="004A2AD6"/>
    <w:rsid w:val="004A578A"/>
    <w:rsid w:val="004A6D8B"/>
    <w:rsid w:val="004B2DA1"/>
    <w:rsid w:val="004D2D87"/>
    <w:rsid w:val="004D4D47"/>
    <w:rsid w:val="004E33CD"/>
    <w:rsid w:val="0050221F"/>
    <w:rsid w:val="00505802"/>
    <w:rsid w:val="00512CBF"/>
    <w:rsid w:val="00514B72"/>
    <w:rsid w:val="0053106F"/>
    <w:rsid w:val="0054368C"/>
    <w:rsid w:val="00550C96"/>
    <w:rsid w:val="005524E8"/>
    <w:rsid w:val="00555B84"/>
    <w:rsid w:val="0056060E"/>
    <w:rsid w:val="00561A4C"/>
    <w:rsid w:val="005727D6"/>
    <w:rsid w:val="005745E6"/>
    <w:rsid w:val="005851FD"/>
    <w:rsid w:val="00586FE8"/>
    <w:rsid w:val="00590F3C"/>
    <w:rsid w:val="005A22C1"/>
    <w:rsid w:val="005C16E3"/>
    <w:rsid w:val="005C23E6"/>
    <w:rsid w:val="005C7535"/>
    <w:rsid w:val="005E1B99"/>
    <w:rsid w:val="005F08DE"/>
    <w:rsid w:val="005F1DA8"/>
    <w:rsid w:val="005F304E"/>
    <w:rsid w:val="005F42E8"/>
    <w:rsid w:val="006058B6"/>
    <w:rsid w:val="0061492A"/>
    <w:rsid w:val="0063490F"/>
    <w:rsid w:val="00636348"/>
    <w:rsid w:val="00641750"/>
    <w:rsid w:val="006441A7"/>
    <w:rsid w:val="00675C11"/>
    <w:rsid w:val="00676484"/>
    <w:rsid w:val="00685EC1"/>
    <w:rsid w:val="006937F0"/>
    <w:rsid w:val="006A158D"/>
    <w:rsid w:val="006A6F4A"/>
    <w:rsid w:val="006A7C37"/>
    <w:rsid w:val="006C3211"/>
    <w:rsid w:val="006D2EE7"/>
    <w:rsid w:val="006E092C"/>
    <w:rsid w:val="006E0DD7"/>
    <w:rsid w:val="006F04A2"/>
    <w:rsid w:val="006F287F"/>
    <w:rsid w:val="007017C2"/>
    <w:rsid w:val="00710611"/>
    <w:rsid w:val="007141DD"/>
    <w:rsid w:val="0072168C"/>
    <w:rsid w:val="0072480D"/>
    <w:rsid w:val="00730AEA"/>
    <w:rsid w:val="0073471E"/>
    <w:rsid w:val="007463BC"/>
    <w:rsid w:val="0078168D"/>
    <w:rsid w:val="007A1168"/>
    <w:rsid w:val="007A62EC"/>
    <w:rsid w:val="007B42E9"/>
    <w:rsid w:val="007B42EB"/>
    <w:rsid w:val="007C573D"/>
    <w:rsid w:val="007D34EA"/>
    <w:rsid w:val="007E6572"/>
    <w:rsid w:val="007F2F69"/>
    <w:rsid w:val="007F3C7F"/>
    <w:rsid w:val="0080111C"/>
    <w:rsid w:val="0081211B"/>
    <w:rsid w:val="0081444A"/>
    <w:rsid w:val="00822890"/>
    <w:rsid w:val="00823991"/>
    <w:rsid w:val="0085406E"/>
    <w:rsid w:val="00860110"/>
    <w:rsid w:val="008629E4"/>
    <w:rsid w:val="008733E5"/>
    <w:rsid w:val="00874F87"/>
    <w:rsid w:val="008A490B"/>
    <w:rsid w:val="008A5F60"/>
    <w:rsid w:val="008A648F"/>
    <w:rsid w:val="008B23EA"/>
    <w:rsid w:val="008B6863"/>
    <w:rsid w:val="008C5F62"/>
    <w:rsid w:val="008C76AE"/>
    <w:rsid w:val="008C7DCD"/>
    <w:rsid w:val="008D743D"/>
    <w:rsid w:val="008E1CCF"/>
    <w:rsid w:val="008E20EE"/>
    <w:rsid w:val="008F0FF8"/>
    <w:rsid w:val="008F16DF"/>
    <w:rsid w:val="008F1B1B"/>
    <w:rsid w:val="008F2976"/>
    <w:rsid w:val="009075C5"/>
    <w:rsid w:val="00907A46"/>
    <w:rsid w:val="0091216A"/>
    <w:rsid w:val="009204C9"/>
    <w:rsid w:val="009243BD"/>
    <w:rsid w:val="00931FF3"/>
    <w:rsid w:val="00943C00"/>
    <w:rsid w:val="00956734"/>
    <w:rsid w:val="00970460"/>
    <w:rsid w:val="00980D60"/>
    <w:rsid w:val="009822E7"/>
    <w:rsid w:val="00982BE1"/>
    <w:rsid w:val="00984C68"/>
    <w:rsid w:val="0098663E"/>
    <w:rsid w:val="009A0B25"/>
    <w:rsid w:val="009B3154"/>
    <w:rsid w:val="009B477D"/>
    <w:rsid w:val="009B600E"/>
    <w:rsid w:val="009C38F8"/>
    <w:rsid w:val="009D6602"/>
    <w:rsid w:val="009F3E3A"/>
    <w:rsid w:val="00A06824"/>
    <w:rsid w:val="00A15267"/>
    <w:rsid w:val="00A16887"/>
    <w:rsid w:val="00A20F15"/>
    <w:rsid w:val="00A2114F"/>
    <w:rsid w:val="00A316E1"/>
    <w:rsid w:val="00A32C6C"/>
    <w:rsid w:val="00A40BCB"/>
    <w:rsid w:val="00A534F0"/>
    <w:rsid w:val="00A62650"/>
    <w:rsid w:val="00A743F2"/>
    <w:rsid w:val="00A8182F"/>
    <w:rsid w:val="00A8349E"/>
    <w:rsid w:val="00A86F51"/>
    <w:rsid w:val="00A8709C"/>
    <w:rsid w:val="00A87B3F"/>
    <w:rsid w:val="00A9049C"/>
    <w:rsid w:val="00A93684"/>
    <w:rsid w:val="00A947EC"/>
    <w:rsid w:val="00AA503B"/>
    <w:rsid w:val="00AC2F10"/>
    <w:rsid w:val="00AE4565"/>
    <w:rsid w:val="00AE4687"/>
    <w:rsid w:val="00AF2BD8"/>
    <w:rsid w:val="00B128DB"/>
    <w:rsid w:val="00B133D6"/>
    <w:rsid w:val="00B13604"/>
    <w:rsid w:val="00B1769E"/>
    <w:rsid w:val="00B1776B"/>
    <w:rsid w:val="00B20A9C"/>
    <w:rsid w:val="00B24288"/>
    <w:rsid w:val="00B24D5D"/>
    <w:rsid w:val="00B25314"/>
    <w:rsid w:val="00B26DC2"/>
    <w:rsid w:val="00B424E3"/>
    <w:rsid w:val="00B517BF"/>
    <w:rsid w:val="00B97456"/>
    <w:rsid w:val="00BA0EFB"/>
    <w:rsid w:val="00BA65A1"/>
    <w:rsid w:val="00BC6CC0"/>
    <w:rsid w:val="00BD0238"/>
    <w:rsid w:val="00BD0433"/>
    <w:rsid w:val="00BD30F4"/>
    <w:rsid w:val="00BD48A8"/>
    <w:rsid w:val="00BE09CF"/>
    <w:rsid w:val="00BE2D1F"/>
    <w:rsid w:val="00C21F6D"/>
    <w:rsid w:val="00C23AB9"/>
    <w:rsid w:val="00C26BFC"/>
    <w:rsid w:val="00C34147"/>
    <w:rsid w:val="00C87B1C"/>
    <w:rsid w:val="00C91D86"/>
    <w:rsid w:val="00CA10C5"/>
    <w:rsid w:val="00CA64A4"/>
    <w:rsid w:val="00CB7046"/>
    <w:rsid w:val="00CD30E0"/>
    <w:rsid w:val="00CD6BAC"/>
    <w:rsid w:val="00CE5275"/>
    <w:rsid w:val="00CE61BC"/>
    <w:rsid w:val="00CF1CBD"/>
    <w:rsid w:val="00D1162F"/>
    <w:rsid w:val="00D23A95"/>
    <w:rsid w:val="00D35BB4"/>
    <w:rsid w:val="00D47B02"/>
    <w:rsid w:val="00D50E87"/>
    <w:rsid w:val="00D516EC"/>
    <w:rsid w:val="00D51C6D"/>
    <w:rsid w:val="00D5356C"/>
    <w:rsid w:val="00D61B76"/>
    <w:rsid w:val="00D86098"/>
    <w:rsid w:val="00D913AA"/>
    <w:rsid w:val="00DA3E10"/>
    <w:rsid w:val="00DA52D0"/>
    <w:rsid w:val="00DA71A9"/>
    <w:rsid w:val="00DB2F82"/>
    <w:rsid w:val="00DC1E34"/>
    <w:rsid w:val="00DD1072"/>
    <w:rsid w:val="00DD4A91"/>
    <w:rsid w:val="00DE66AB"/>
    <w:rsid w:val="00DF08D7"/>
    <w:rsid w:val="00DF1576"/>
    <w:rsid w:val="00DF46C9"/>
    <w:rsid w:val="00E20CA1"/>
    <w:rsid w:val="00E22193"/>
    <w:rsid w:val="00E23F2F"/>
    <w:rsid w:val="00E363A8"/>
    <w:rsid w:val="00E4133F"/>
    <w:rsid w:val="00E44766"/>
    <w:rsid w:val="00E503EA"/>
    <w:rsid w:val="00E5630E"/>
    <w:rsid w:val="00E5689E"/>
    <w:rsid w:val="00E71E77"/>
    <w:rsid w:val="00E76D05"/>
    <w:rsid w:val="00E8680B"/>
    <w:rsid w:val="00E94840"/>
    <w:rsid w:val="00E95BE3"/>
    <w:rsid w:val="00EA42AF"/>
    <w:rsid w:val="00EB0E11"/>
    <w:rsid w:val="00EB486A"/>
    <w:rsid w:val="00EC2C6A"/>
    <w:rsid w:val="00EC4DD9"/>
    <w:rsid w:val="00EC5AC1"/>
    <w:rsid w:val="00EC6B82"/>
    <w:rsid w:val="00EE05C2"/>
    <w:rsid w:val="00EE1283"/>
    <w:rsid w:val="00F14F06"/>
    <w:rsid w:val="00F15900"/>
    <w:rsid w:val="00F17C66"/>
    <w:rsid w:val="00F20E98"/>
    <w:rsid w:val="00F34E27"/>
    <w:rsid w:val="00F37E87"/>
    <w:rsid w:val="00F43B3A"/>
    <w:rsid w:val="00F946E8"/>
    <w:rsid w:val="00F95EBE"/>
    <w:rsid w:val="00F97D67"/>
    <w:rsid w:val="00FA3816"/>
    <w:rsid w:val="00FA4991"/>
    <w:rsid w:val="00FA5632"/>
    <w:rsid w:val="00FA56D5"/>
    <w:rsid w:val="00FC29D2"/>
    <w:rsid w:val="00FC3687"/>
    <w:rsid w:val="00FD5754"/>
    <w:rsid w:val="00FD6499"/>
    <w:rsid w:val="00FE6359"/>
    <w:rsid w:val="00FF26AB"/>
    <w:rsid w:val="00FF68BC"/>
    <w:rsid w:val="00FF6B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4F13DCB1"/>
  <w15:chartTrackingRefBased/>
  <w15:docId w15:val="{FDCFC2BC-4D06-4E2A-B393-3BD3CDD8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textAlignment w:val="baseline"/>
    </w:pPr>
    <w:rPr>
      <w:lang w:eastAsia="en-US"/>
    </w:rPr>
  </w:style>
  <w:style w:type="paragraph" w:styleId="Heading1">
    <w:name w:val="heading 1"/>
    <w:basedOn w:val="Normal"/>
    <w:next w:val="Normal"/>
    <w:qFormat/>
    <w:pPr>
      <w:keepNext/>
      <w:jc w:val="center"/>
      <w:outlineLvl w:val="0"/>
    </w:pPr>
    <w:rPr>
      <w:rFonts w:ascii="Arial" w:hAnsi="Arial"/>
      <w:b/>
      <w:sz w:val="22"/>
    </w:rPr>
  </w:style>
  <w:style w:type="paragraph" w:styleId="Heading2">
    <w:name w:val="heading 2"/>
    <w:basedOn w:val="Normal"/>
    <w:next w:val="Normal"/>
    <w:qFormat/>
    <w:pPr>
      <w:keepNext/>
      <w:outlineLvl w:val="1"/>
    </w:pPr>
    <w:rPr>
      <w:rFonts w:ascii="Arial" w:hAnsi="Arial"/>
      <w:b/>
      <w:sz w:val="22"/>
    </w:rPr>
  </w:style>
  <w:style w:type="paragraph" w:styleId="Heading3">
    <w:name w:val="heading 3"/>
    <w:basedOn w:val="Normal"/>
    <w:next w:val="Normal"/>
    <w:link w:val="Heading3Char"/>
    <w:uiPriority w:val="9"/>
    <w:semiHidden/>
    <w:unhideWhenUsed/>
    <w:qFormat/>
    <w:rsid w:val="004818C7"/>
    <w:pPr>
      <w:keepNext/>
      <w:spacing w:before="240" w:after="60"/>
      <w:outlineLvl w:val="2"/>
    </w:pPr>
    <w:rPr>
      <w:rFonts w:ascii="Cambria" w:hAnsi="Cambria"/>
      <w:b/>
      <w:bCs/>
      <w:sz w:val="26"/>
      <w:szCs w:val="26"/>
    </w:rPr>
  </w:style>
  <w:style w:type="paragraph" w:styleId="Heading8">
    <w:name w:val="heading 8"/>
    <w:basedOn w:val="Normal"/>
    <w:next w:val="Normal"/>
    <w:qFormat/>
    <w:rsid w:val="0000769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semiHidden/>
    <w:rPr>
      <w:sz w:val="20"/>
    </w:rPr>
  </w:style>
  <w:style w:type="paragraph" w:styleId="BodyText">
    <w:name w:val="Body Text"/>
    <w:basedOn w:val="Normal"/>
    <w:link w:val="BodyTextChar"/>
    <w:semiHidden/>
    <w:rPr>
      <w:rFonts w:ascii="Arial" w:hAnsi="Arial"/>
      <w:sz w:val="22"/>
    </w:rPr>
  </w:style>
  <w:style w:type="paragraph" w:styleId="BodyText2">
    <w:name w:val="Body Text 2"/>
    <w:basedOn w:val="Normal"/>
    <w:semiHidden/>
    <w:pPr>
      <w:jc w:val="both"/>
    </w:pPr>
    <w:rPr>
      <w:rFonts w:ascii="Arial" w:hAnsi="Arial"/>
      <w:sz w:val="22"/>
    </w:rPr>
  </w:style>
  <w:style w:type="paragraph" w:styleId="BodyTextIndent">
    <w:name w:val="Body Text Indent"/>
    <w:basedOn w:val="Normal"/>
    <w:semiHidden/>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pPr>
    <w:rPr>
      <w:rFonts w:ascii="Arial" w:hAnsi="Arial"/>
      <w:sz w:val="22"/>
    </w:rPr>
  </w:style>
  <w:style w:type="paragraph" w:styleId="BalloonText">
    <w:name w:val="Balloon Text"/>
    <w:basedOn w:val="Normal"/>
    <w:semiHidden/>
    <w:rsid w:val="00CD6BAC"/>
    <w:rPr>
      <w:rFonts w:ascii="Tahoma" w:hAnsi="Tahoma" w:cs="Tahoma"/>
      <w:sz w:val="16"/>
      <w:szCs w:val="16"/>
    </w:rPr>
  </w:style>
  <w:style w:type="paragraph" w:styleId="BodyText3">
    <w:name w:val="Body Text 3"/>
    <w:basedOn w:val="Normal"/>
    <w:rsid w:val="00730AEA"/>
    <w:pPr>
      <w:spacing w:after="120"/>
    </w:pPr>
    <w:rPr>
      <w:sz w:val="16"/>
      <w:szCs w:val="16"/>
    </w:rPr>
  </w:style>
  <w:style w:type="character" w:customStyle="1" w:styleId="BodyTextChar">
    <w:name w:val="Body Text Char"/>
    <w:link w:val="BodyText"/>
    <w:rsid w:val="00007699"/>
    <w:rPr>
      <w:rFonts w:ascii="Arial" w:hAnsi="Arial"/>
      <w:sz w:val="22"/>
      <w:lang w:val="en-GB" w:eastAsia="en-US" w:bidi="ar-SA"/>
    </w:rPr>
  </w:style>
  <w:style w:type="paragraph" w:styleId="BlockText">
    <w:name w:val="Block Text"/>
    <w:basedOn w:val="Normal"/>
    <w:rsid w:val="00007699"/>
    <w:pPr>
      <w:widowControl/>
      <w:overflowPunct/>
      <w:autoSpaceDE/>
      <w:autoSpaceDN/>
      <w:adjustRightInd/>
      <w:ind w:left="-720" w:right="-871"/>
      <w:textAlignment w:val="auto"/>
    </w:pPr>
    <w:rPr>
      <w:rFonts w:ascii="Arial" w:hAnsi="Arial" w:cs="Arial"/>
      <w:sz w:val="24"/>
      <w:szCs w:val="22"/>
    </w:rPr>
  </w:style>
  <w:style w:type="paragraph" w:styleId="NoSpacing">
    <w:name w:val="No Spacing"/>
    <w:uiPriority w:val="1"/>
    <w:qFormat/>
    <w:rsid w:val="00A32C6C"/>
    <w:pPr>
      <w:widowControl w:val="0"/>
      <w:overflowPunct w:val="0"/>
      <w:autoSpaceDE w:val="0"/>
      <w:autoSpaceDN w:val="0"/>
      <w:adjustRightInd w:val="0"/>
      <w:textAlignment w:val="baseline"/>
    </w:pPr>
    <w:rPr>
      <w:lang w:eastAsia="en-US"/>
    </w:rPr>
  </w:style>
  <w:style w:type="paragraph" w:styleId="Title">
    <w:name w:val="Title"/>
    <w:basedOn w:val="Normal"/>
    <w:link w:val="TitleChar"/>
    <w:qFormat/>
    <w:rsid w:val="005F1DA8"/>
    <w:pPr>
      <w:widowControl/>
      <w:overflowPunct/>
      <w:autoSpaceDE/>
      <w:autoSpaceDN/>
      <w:adjustRightInd/>
      <w:jc w:val="center"/>
      <w:textAlignment w:val="auto"/>
    </w:pPr>
    <w:rPr>
      <w:b/>
      <w:sz w:val="52"/>
    </w:rPr>
  </w:style>
  <w:style w:type="character" w:customStyle="1" w:styleId="TitleChar">
    <w:name w:val="Title Char"/>
    <w:link w:val="Title"/>
    <w:rsid w:val="005F1DA8"/>
    <w:rPr>
      <w:b/>
      <w:sz w:val="52"/>
      <w:lang w:eastAsia="en-US"/>
    </w:rPr>
  </w:style>
  <w:style w:type="paragraph" w:customStyle="1" w:styleId="Default">
    <w:name w:val="Default"/>
    <w:rsid w:val="005F1DA8"/>
    <w:pPr>
      <w:autoSpaceDE w:val="0"/>
      <w:autoSpaceDN w:val="0"/>
      <w:adjustRightInd w:val="0"/>
    </w:pPr>
    <w:rPr>
      <w:rFonts w:ascii="Calibri" w:eastAsia="Times" w:hAnsi="Calibri" w:cs="Calibri"/>
      <w:color w:val="000000"/>
      <w:sz w:val="24"/>
      <w:szCs w:val="24"/>
    </w:rPr>
  </w:style>
  <w:style w:type="paragraph" w:styleId="ListParagraph">
    <w:name w:val="List Paragraph"/>
    <w:basedOn w:val="Normal"/>
    <w:qFormat/>
    <w:rsid w:val="00F34E27"/>
    <w:pPr>
      <w:widowControl/>
      <w:overflowPunct/>
      <w:autoSpaceDE/>
      <w:autoSpaceDN/>
      <w:adjustRightInd/>
      <w:ind w:left="720"/>
      <w:contextualSpacing/>
      <w:textAlignment w:val="auto"/>
    </w:pPr>
    <w:rPr>
      <w:rFonts w:ascii="Arial" w:eastAsia="Calibri" w:hAnsi="Arial"/>
      <w:sz w:val="24"/>
      <w:lang w:bidi="en-US"/>
    </w:rPr>
  </w:style>
  <w:style w:type="character" w:styleId="Strong">
    <w:name w:val="Strong"/>
    <w:uiPriority w:val="22"/>
    <w:qFormat/>
    <w:rsid w:val="006F287F"/>
    <w:rPr>
      <w:b/>
      <w:bCs/>
    </w:rPr>
  </w:style>
  <w:style w:type="character" w:styleId="CommentReference">
    <w:name w:val="annotation reference"/>
    <w:uiPriority w:val="99"/>
    <w:semiHidden/>
    <w:unhideWhenUsed/>
    <w:rsid w:val="00D23A95"/>
    <w:rPr>
      <w:sz w:val="16"/>
      <w:szCs w:val="16"/>
    </w:rPr>
  </w:style>
  <w:style w:type="paragraph" w:styleId="CommentText">
    <w:name w:val="annotation text"/>
    <w:basedOn w:val="Normal"/>
    <w:link w:val="CommentTextChar"/>
    <w:uiPriority w:val="99"/>
    <w:semiHidden/>
    <w:unhideWhenUsed/>
    <w:rsid w:val="00D23A95"/>
  </w:style>
  <w:style w:type="character" w:customStyle="1" w:styleId="CommentTextChar">
    <w:name w:val="Comment Text Char"/>
    <w:link w:val="CommentText"/>
    <w:uiPriority w:val="99"/>
    <w:semiHidden/>
    <w:rsid w:val="00D23A95"/>
    <w:rPr>
      <w:lang w:eastAsia="en-US"/>
    </w:rPr>
  </w:style>
  <w:style w:type="paragraph" w:styleId="CommentSubject">
    <w:name w:val="annotation subject"/>
    <w:basedOn w:val="CommentText"/>
    <w:next w:val="CommentText"/>
    <w:link w:val="CommentSubjectChar"/>
    <w:uiPriority w:val="99"/>
    <w:semiHidden/>
    <w:unhideWhenUsed/>
    <w:rsid w:val="00D23A95"/>
    <w:rPr>
      <w:b/>
      <w:bCs/>
    </w:rPr>
  </w:style>
  <w:style w:type="character" w:customStyle="1" w:styleId="CommentSubjectChar">
    <w:name w:val="Comment Subject Char"/>
    <w:link w:val="CommentSubject"/>
    <w:uiPriority w:val="99"/>
    <w:semiHidden/>
    <w:rsid w:val="00D23A95"/>
    <w:rPr>
      <w:b/>
      <w:bCs/>
      <w:lang w:eastAsia="en-US"/>
    </w:rPr>
  </w:style>
  <w:style w:type="paragraph" w:customStyle="1" w:styleId="pageheader">
    <w:name w:val="pageheader"/>
    <w:basedOn w:val="Normal"/>
    <w:rsid w:val="00505802"/>
    <w:pPr>
      <w:widowControl/>
      <w:shd w:val="clear" w:color="auto" w:fill="FFF5DB"/>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val="en-US"/>
    </w:rPr>
  </w:style>
  <w:style w:type="character" w:customStyle="1" w:styleId="Heading3Char">
    <w:name w:val="Heading 3 Char"/>
    <w:link w:val="Heading3"/>
    <w:uiPriority w:val="9"/>
    <w:semiHidden/>
    <w:rsid w:val="004818C7"/>
    <w:rPr>
      <w:rFonts w:ascii="Cambria" w:eastAsia="Times New Roman" w:hAnsi="Cambria" w:cs="Times New Roman"/>
      <w:b/>
      <w:bCs/>
      <w:sz w:val="26"/>
      <w:szCs w:val="26"/>
      <w:lang w:eastAsia="en-US"/>
    </w:rPr>
  </w:style>
  <w:style w:type="paragraph" w:styleId="NormalWeb">
    <w:name w:val="Normal (Web)"/>
    <w:basedOn w:val="Normal"/>
    <w:uiPriority w:val="99"/>
    <w:semiHidden/>
    <w:unhideWhenUsed/>
    <w:rsid w:val="00212EA3"/>
    <w:pPr>
      <w:widowControl/>
      <w:overflowPunct/>
      <w:autoSpaceDE/>
      <w:autoSpaceDN/>
      <w:adjustRightInd/>
      <w:spacing w:before="100" w:beforeAutospacing="1" w:after="100" w:afterAutospacing="1"/>
      <w:textAlignment w:val="auto"/>
    </w:pPr>
    <w:rPr>
      <w:rFonts w:eastAsiaTheme="minorEastAsia"/>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4423">
      <w:bodyDiv w:val="1"/>
      <w:marLeft w:val="0"/>
      <w:marRight w:val="0"/>
      <w:marTop w:val="0"/>
      <w:marBottom w:val="0"/>
      <w:divBdr>
        <w:top w:val="none" w:sz="0" w:space="0" w:color="auto"/>
        <w:left w:val="none" w:sz="0" w:space="0" w:color="auto"/>
        <w:bottom w:val="none" w:sz="0" w:space="0" w:color="auto"/>
        <w:right w:val="none" w:sz="0" w:space="0" w:color="auto"/>
      </w:divBdr>
    </w:div>
    <w:div w:id="441728741">
      <w:bodyDiv w:val="1"/>
      <w:marLeft w:val="0"/>
      <w:marRight w:val="0"/>
      <w:marTop w:val="0"/>
      <w:marBottom w:val="0"/>
      <w:divBdr>
        <w:top w:val="none" w:sz="0" w:space="0" w:color="auto"/>
        <w:left w:val="none" w:sz="0" w:space="0" w:color="auto"/>
        <w:bottom w:val="none" w:sz="0" w:space="0" w:color="auto"/>
        <w:right w:val="none" w:sz="0" w:space="0" w:color="auto"/>
      </w:divBdr>
    </w:div>
    <w:div w:id="904296480">
      <w:bodyDiv w:val="1"/>
      <w:marLeft w:val="0"/>
      <w:marRight w:val="0"/>
      <w:marTop w:val="0"/>
      <w:marBottom w:val="0"/>
      <w:divBdr>
        <w:top w:val="none" w:sz="0" w:space="0" w:color="auto"/>
        <w:left w:val="none" w:sz="0" w:space="0" w:color="auto"/>
        <w:bottom w:val="none" w:sz="0" w:space="0" w:color="auto"/>
        <w:right w:val="none" w:sz="0" w:space="0" w:color="auto"/>
      </w:divBdr>
    </w:div>
    <w:div w:id="944657563">
      <w:bodyDiv w:val="1"/>
      <w:marLeft w:val="0"/>
      <w:marRight w:val="0"/>
      <w:marTop w:val="0"/>
      <w:marBottom w:val="0"/>
      <w:divBdr>
        <w:top w:val="none" w:sz="0" w:space="0" w:color="auto"/>
        <w:left w:val="none" w:sz="0" w:space="0" w:color="auto"/>
        <w:bottom w:val="none" w:sz="0" w:space="0" w:color="auto"/>
        <w:right w:val="none" w:sz="0" w:space="0" w:color="auto"/>
      </w:divBdr>
    </w:div>
    <w:div w:id="1285817832">
      <w:bodyDiv w:val="1"/>
      <w:marLeft w:val="0"/>
      <w:marRight w:val="0"/>
      <w:marTop w:val="0"/>
      <w:marBottom w:val="0"/>
      <w:divBdr>
        <w:top w:val="none" w:sz="0" w:space="0" w:color="auto"/>
        <w:left w:val="none" w:sz="0" w:space="0" w:color="auto"/>
        <w:bottom w:val="none" w:sz="0" w:space="0" w:color="auto"/>
        <w:right w:val="none" w:sz="0" w:space="0" w:color="auto"/>
      </w:divBdr>
    </w:div>
    <w:div w:id="1286622656">
      <w:bodyDiv w:val="1"/>
      <w:marLeft w:val="0"/>
      <w:marRight w:val="0"/>
      <w:marTop w:val="0"/>
      <w:marBottom w:val="0"/>
      <w:divBdr>
        <w:top w:val="none" w:sz="0" w:space="0" w:color="auto"/>
        <w:left w:val="none" w:sz="0" w:space="0" w:color="auto"/>
        <w:bottom w:val="none" w:sz="0" w:space="0" w:color="auto"/>
        <w:right w:val="none" w:sz="0" w:space="0" w:color="auto"/>
      </w:divBdr>
    </w:div>
    <w:div w:id="1397823292">
      <w:bodyDiv w:val="1"/>
      <w:marLeft w:val="0"/>
      <w:marRight w:val="0"/>
      <w:marTop w:val="0"/>
      <w:marBottom w:val="0"/>
      <w:divBdr>
        <w:top w:val="none" w:sz="0" w:space="0" w:color="auto"/>
        <w:left w:val="none" w:sz="0" w:space="0" w:color="auto"/>
        <w:bottom w:val="none" w:sz="0" w:space="0" w:color="auto"/>
        <w:right w:val="none" w:sz="0" w:space="0" w:color="auto"/>
      </w:divBdr>
    </w:div>
    <w:div w:id="202914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DCF76-EE3E-4761-880D-32447AE3C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1247</Words>
  <Characters>7113</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Ethan Frome</vt:lpstr>
    </vt:vector>
  </TitlesOfParts>
  <Company>LBC</Company>
  <LinksUpToDate>false</LinksUpToDate>
  <CharactersWithSpaces>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User Support</dc:creator>
  <cp:keywords>Ethan</cp:keywords>
  <cp:lastModifiedBy>Griffin, Paul</cp:lastModifiedBy>
  <cp:revision>2</cp:revision>
  <cp:lastPrinted>2022-11-21T14:22:00Z</cp:lastPrinted>
  <dcterms:created xsi:type="dcterms:W3CDTF">2026-06-30T10:42:00Z</dcterms:created>
  <dcterms:modified xsi:type="dcterms:W3CDTF">2026-06-30T10:42:00Z</dcterms:modified>
</cp:coreProperties>
</file>